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919" w:rsidRPr="00327919" w:rsidRDefault="00327919" w:rsidP="00327919">
      <w:pPr>
        <w:widowControl/>
        <w:spacing w:line="360" w:lineRule="exact"/>
        <w:ind w:firstLine="585"/>
        <w:jc w:val="center"/>
        <w:rPr>
          <w:rFonts w:ascii="微软雅黑" w:eastAsia="微软雅黑" w:hAnsi="微软雅黑" w:cs="宋体"/>
          <w:b/>
          <w:kern w:val="0"/>
          <w:sz w:val="36"/>
          <w:szCs w:val="36"/>
        </w:rPr>
      </w:pPr>
      <w:r w:rsidRPr="00327919">
        <w:rPr>
          <w:rFonts w:ascii="微软雅黑" w:eastAsia="微软雅黑" w:hAnsi="微软雅黑" w:cs="宋体" w:hint="eastAsia"/>
          <w:b/>
          <w:kern w:val="0"/>
          <w:sz w:val="36"/>
          <w:szCs w:val="36"/>
        </w:rPr>
        <w:t>2019年大熊猫十大新闻评选活动启动</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2019年是大熊猫科学发现150周年。走过150年，大熊猫芳华依然，魅力四射，</w:t>
      </w:r>
      <w:r w:rsidR="009D7005">
        <w:rPr>
          <w:rFonts w:ascii="微软雅黑" w:eastAsia="微软雅黑" w:hAnsi="微软雅黑" w:cs="宋体" w:hint="eastAsia"/>
          <w:kern w:val="0"/>
          <w:sz w:val="30"/>
          <w:szCs w:val="30"/>
        </w:rPr>
        <w:t>大熊猫已从“生物大熊猫”</w:t>
      </w:r>
      <w:r w:rsidRPr="00327919">
        <w:rPr>
          <w:rFonts w:ascii="微软雅黑" w:eastAsia="微软雅黑" w:hAnsi="微软雅黑" w:cs="宋体" w:hint="eastAsia"/>
          <w:kern w:val="0"/>
          <w:sz w:val="30"/>
          <w:szCs w:val="30"/>
        </w:rPr>
        <w:t>成为</w:t>
      </w:r>
      <w:r w:rsidR="009D7005" w:rsidRPr="00327919">
        <w:rPr>
          <w:rFonts w:ascii="微软雅黑" w:eastAsia="微软雅黑" w:hAnsi="微软雅黑" w:cs="宋体" w:hint="eastAsia"/>
          <w:kern w:val="0"/>
          <w:sz w:val="30"/>
          <w:szCs w:val="30"/>
        </w:rPr>
        <w:t xml:space="preserve"> </w:t>
      </w:r>
      <w:r w:rsidRPr="00327919">
        <w:rPr>
          <w:rFonts w:ascii="微软雅黑" w:eastAsia="微软雅黑" w:hAnsi="微软雅黑" w:cs="宋体" w:hint="eastAsia"/>
          <w:kern w:val="0"/>
          <w:sz w:val="30"/>
          <w:szCs w:val="30"/>
        </w:rPr>
        <w:t>“文化大熊猫”“经济大熊猫”，以其无可取代的多元价值和与生俱来的神奇魅力成为闪耀世界舞台的明星。为了回顾2019年大熊猫保护成就、熊猫生态文化发展成果、大熊猫国际交流与合作成效，进一步提高人们对大熊猫生长现状、栖息环境、生态文化的关注度，推进野生动物保护、全球生态环境事业发展，四川省大熊猫生态与文化建设促进会开展2019年大熊猫十大新闻评选活动，欢迎广大网友、专家学者、新闻媒体和社会各界积极参与，评出2019年度全球范围内大熊猫十大新闻。</w:t>
      </w:r>
    </w:p>
    <w:p w:rsidR="00327919" w:rsidRPr="00327919" w:rsidRDefault="00327919" w:rsidP="00327919">
      <w:pPr>
        <w:widowControl/>
        <w:spacing w:line="360" w:lineRule="exact"/>
        <w:ind w:firstLine="585"/>
        <w:jc w:val="left"/>
        <w:rPr>
          <w:rFonts w:ascii="微软雅黑" w:eastAsia="微软雅黑" w:hAnsi="微软雅黑" w:cs="宋体"/>
          <w:b/>
          <w:kern w:val="0"/>
          <w:sz w:val="30"/>
          <w:szCs w:val="30"/>
        </w:rPr>
      </w:pPr>
      <w:r w:rsidRPr="00327919">
        <w:rPr>
          <w:rFonts w:ascii="微软雅黑" w:eastAsia="微软雅黑" w:hAnsi="微软雅黑" w:cs="宋体" w:hint="eastAsia"/>
          <w:b/>
          <w:kern w:val="0"/>
          <w:sz w:val="30"/>
          <w:szCs w:val="30"/>
        </w:rPr>
        <w:t>一、活动组织机构</w:t>
      </w:r>
    </w:p>
    <w:p w:rsidR="00A12493" w:rsidRPr="00A12493" w:rsidRDefault="00327919" w:rsidP="00A12493">
      <w:pPr>
        <w:widowControl/>
        <w:spacing w:line="360" w:lineRule="exact"/>
        <w:ind w:firstLine="585"/>
        <w:jc w:val="left"/>
        <w:rPr>
          <w:rFonts w:ascii="微软雅黑" w:eastAsia="微软雅黑" w:hAnsi="微软雅黑" w:cs="宋体" w:hint="eastAsia"/>
          <w:kern w:val="0"/>
          <w:sz w:val="30"/>
          <w:szCs w:val="30"/>
        </w:rPr>
      </w:pPr>
      <w:r w:rsidRPr="00327919">
        <w:rPr>
          <w:rFonts w:ascii="微软雅黑" w:eastAsia="微软雅黑" w:hAnsi="微软雅黑" w:cs="宋体" w:hint="eastAsia"/>
          <w:kern w:val="0"/>
          <w:sz w:val="30"/>
          <w:szCs w:val="30"/>
        </w:rPr>
        <w:t>主办单位：四川省大熊猫生态与文化建设促进会</w:t>
      </w:r>
      <w:r w:rsidR="00A12493">
        <w:rPr>
          <w:rFonts w:ascii="微软雅黑" w:eastAsia="微软雅黑" w:hAnsi="微软雅黑" w:cs="宋体" w:hint="eastAsia"/>
          <w:kern w:val="0"/>
          <w:sz w:val="30"/>
          <w:szCs w:val="30"/>
        </w:rPr>
        <w:t>、</w:t>
      </w:r>
      <w:r w:rsidR="00A12493" w:rsidRPr="00A12493">
        <w:rPr>
          <w:rFonts w:ascii="微软雅黑" w:eastAsia="微软雅黑" w:hAnsi="微软雅黑" w:cs="宋体" w:hint="eastAsia"/>
          <w:kern w:val="0"/>
          <w:sz w:val="30"/>
          <w:szCs w:val="30"/>
        </w:rPr>
        <w:t>中国熊猫网（中英文版）</w:t>
      </w:r>
    </w:p>
    <w:p w:rsidR="00A12493" w:rsidRPr="00A12493" w:rsidRDefault="00A12493" w:rsidP="00A12493">
      <w:pPr>
        <w:widowControl/>
        <w:spacing w:line="360" w:lineRule="exact"/>
        <w:ind w:firstLineChars="200" w:firstLine="600"/>
        <w:jc w:val="left"/>
        <w:rPr>
          <w:rFonts w:ascii="微软雅黑" w:eastAsia="微软雅黑" w:hAnsi="微软雅黑" w:cs="宋体"/>
          <w:kern w:val="0"/>
          <w:sz w:val="30"/>
          <w:szCs w:val="30"/>
        </w:rPr>
      </w:pPr>
      <w:r w:rsidRPr="00A12493">
        <w:rPr>
          <w:rFonts w:ascii="微软雅黑" w:eastAsia="微软雅黑" w:hAnsi="微软雅黑" w:cs="宋体" w:hint="eastAsia"/>
          <w:kern w:val="0"/>
          <w:sz w:val="30"/>
          <w:szCs w:val="30"/>
        </w:rPr>
        <w:t>承办单位：四川雅安市盼达文化传播有限公司</w:t>
      </w:r>
    </w:p>
    <w:p w:rsidR="00327919" w:rsidRDefault="00327919" w:rsidP="00327919">
      <w:pPr>
        <w:widowControl/>
        <w:spacing w:line="360" w:lineRule="exact"/>
        <w:ind w:firstLine="585"/>
        <w:jc w:val="left"/>
        <w:rPr>
          <w:rFonts w:ascii="微软雅黑" w:eastAsia="微软雅黑" w:hAnsi="微软雅黑" w:cs="宋体" w:hint="eastAsia"/>
          <w:kern w:val="0"/>
          <w:sz w:val="30"/>
          <w:szCs w:val="30"/>
        </w:rPr>
      </w:pPr>
      <w:r w:rsidRPr="00327919">
        <w:rPr>
          <w:rFonts w:ascii="微软雅黑" w:eastAsia="微软雅黑" w:hAnsi="微软雅黑" w:cs="宋体" w:hint="eastAsia"/>
          <w:kern w:val="0"/>
          <w:sz w:val="30"/>
          <w:szCs w:val="30"/>
        </w:rPr>
        <w:t>成立评选委员会，由专业机构、权威专家学者、资深媒体人士、热心网友共同组成。评选办公室设在四川省雅安市小北街75号“四川省大熊猫生态与文化建设促进会”（联系人：竹间，联系电话：0835-2351809，电子邮箱：</w:t>
      </w:r>
      <w:hyperlink r:id="rId9" w:history="1">
        <w:r w:rsidR="009D7005" w:rsidRPr="00D461AA">
          <w:rPr>
            <w:rStyle w:val="a5"/>
            <w:rFonts w:ascii="微软雅黑" w:eastAsia="微软雅黑" w:hAnsi="微软雅黑" w:cs="宋体" w:hint="eastAsia"/>
            <w:kern w:val="0"/>
            <w:sz w:val="30"/>
            <w:szCs w:val="30"/>
          </w:rPr>
          <w:t>ourpanda@sina.cn</w:t>
        </w:r>
      </w:hyperlink>
      <w:r w:rsidRPr="00327919">
        <w:rPr>
          <w:rFonts w:ascii="微软雅黑" w:eastAsia="微软雅黑" w:hAnsi="微软雅黑" w:cs="宋体" w:hint="eastAsia"/>
          <w:kern w:val="0"/>
          <w:sz w:val="30"/>
          <w:szCs w:val="30"/>
        </w:rPr>
        <w:t>。）</w:t>
      </w:r>
    </w:p>
    <w:p w:rsidR="00327919" w:rsidRPr="00327919" w:rsidRDefault="00327919" w:rsidP="00327919">
      <w:pPr>
        <w:widowControl/>
        <w:spacing w:line="360" w:lineRule="exact"/>
        <w:ind w:firstLine="585"/>
        <w:jc w:val="left"/>
        <w:rPr>
          <w:rFonts w:ascii="微软雅黑" w:eastAsia="微软雅黑" w:hAnsi="微软雅黑" w:cs="宋体"/>
          <w:b/>
          <w:kern w:val="0"/>
          <w:sz w:val="30"/>
          <w:szCs w:val="30"/>
        </w:rPr>
      </w:pPr>
      <w:bookmarkStart w:id="0" w:name="_GoBack"/>
      <w:bookmarkEnd w:id="0"/>
      <w:r w:rsidRPr="00327919">
        <w:rPr>
          <w:rFonts w:ascii="微软雅黑" w:eastAsia="微软雅黑" w:hAnsi="微软雅黑" w:cs="宋体" w:hint="eastAsia"/>
          <w:b/>
          <w:kern w:val="0"/>
          <w:sz w:val="30"/>
          <w:szCs w:val="30"/>
        </w:rPr>
        <w:t>二、活动起止时间</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2019年12月1日至</w:t>
      </w:r>
      <w:r w:rsidR="009D7005">
        <w:rPr>
          <w:rFonts w:ascii="微软雅黑" w:eastAsia="微软雅黑" w:hAnsi="微软雅黑" w:cs="宋体" w:hint="eastAsia"/>
          <w:kern w:val="0"/>
          <w:sz w:val="30"/>
          <w:szCs w:val="30"/>
        </w:rPr>
        <w:t>2019</w:t>
      </w:r>
      <w:r w:rsidRPr="00327919">
        <w:rPr>
          <w:rFonts w:ascii="微软雅黑" w:eastAsia="微软雅黑" w:hAnsi="微软雅黑" w:cs="宋体" w:hint="eastAsia"/>
          <w:kern w:val="0"/>
          <w:sz w:val="30"/>
          <w:szCs w:val="30"/>
        </w:rPr>
        <w:t>年</w:t>
      </w:r>
      <w:r w:rsidR="009D7005">
        <w:rPr>
          <w:rFonts w:ascii="微软雅黑" w:eastAsia="微软雅黑" w:hAnsi="微软雅黑" w:cs="宋体" w:hint="eastAsia"/>
          <w:kern w:val="0"/>
          <w:sz w:val="30"/>
          <w:szCs w:val="30"/>
        </w:rPr>
        <w:t>12月28日</w:t>
      </w:r>
    </w:p>
    <w:p w:rsidR="00327919" w:rsidRPr="00327919" w:rsidRDefault="00327919" w:rsidP="00327919">
      <w:pPr>
        <w:widowControl/>
        <w:spacing w:line="360" w:lineRule="exact"/>
        <w:ind w:firstLine="585"/>
        <w:jc w:val="left"/>
        <w:rPr>
          <w:rFonts w:ascii="微软雅黑" w:eastAsia="微软雅黑" w:hAnsi="微软雅黑" w:cs="宋体"/>
          <w:b/>
          <w:kern w:val="0"/>
          <w:sz w:val="30"/>
          <w:szCs w:val="30"/>
        </w:rPr>
      </w:pPr>
      <w:r w:rsidRPr="00327919">
        <w:rPr>
          <w:rFonts w:ascii="微软雅黑" w:eastAsia="微软雅黑" w:hAnsi="微软雅黑" w:cs="宋体" w:hint="eastAsia"/>
          <w:b/>
          <w:kern w:val="0"/>
          <w:sz w:val="30"/>
          <w:szCs w:val="30"/>
        </w:rPr>
        <w:t>三、十大新闻评选要求</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1、在2019年1月1日至2019年12月31日一年时间内，发生在全球范围内与大熊猫保护事业、栖息地保护和恢复、野生种群的研究和复壮、熊猫生态文化建设等相关联的新闻事件。</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2、参评新闻事件具备有广泛社会影响、典型社会意义、社会关注度高、有积极性、有代表性等特点。</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3、为方便网民阅读和后期评选工作的开展，参评新闻需提供电子版本，包含文、图和视频等形式。</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4、参评新闻事件必须来源于国内外权威新闻网站。如：新华网、人民网、中国日报网等。</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四、评选活动流程</w:t>
      </w:r>
    </w:p>
    <w:p w:rsidR="00327919" w:rsidRPr="00327919" w:rsidRDefault="00327919" w:rsidP="00327919">
      <w:pPr>
        <w:widowControl/>
        <w:spacing w:line="360" w:lineRule="exact"/>
        <w:ind w:firstLine="585"/>
        <w:jc w:val="left"/>
        <w:rPr>
          <w:rFonts w:ascii="微软雅黑" w:eastAsia="微软雅黑" w:hAnsi="微软雅黑" w:cs="宋体"/>
          <w:b/>
          <w:kern w:val="0"/>
          <w:sz w:val="30"/>
          <w:szCs w:val="30"/>
        </w:rPr>
      </w:pPr>
      <w:r w:rsidRPr="00327919">
        <w:rPr>
          <w:rFonts w:ascii="微软雅黑" w:eastAsia="微软雅黑" w:hAnsi="微软雅黑" w:cs="宋体" w:hint="eastAsia"/>
          <w:b/>
          <w:kern w:val="0"/>
          <w:sz w:val="30"/>
          <w:szCs w:val="30"/>
        </w:rPr>
        <w:t>（一）候选新闻推荐阶段</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时间：2019年12月1日—12月10日</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（1）本次评选活动的候选新闻推荐采取网友推荐、机构推荐、媒体推荐、业内专家推荐的方式进行。推荐新闻事件数量不限。推荐新闻事件所用语言仅限中文和英文。</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lastRenderedPageBreak/>
        <w:t>（2）业内专家、媒体朋友、广大网民可在下方下载“首届大熊猫十大新闻评选活动候选新闻推荐表”进行填写申报。填写要求：注明推荐新闻标题、新闻链接、新闻来源，并写明推荐理由，字数100至300字之间。具体详见附件。</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（3）推荐新闻投递只接受网络邮箱投递方式。相关信息填写完成后在指定日期内将电子表格发送至本次活动指定邮箱：ourpanda@sina.cn，截止日期以网络提交时间为准。</w:t>
      </w:r>
    </w:p>
    <w:p w:rsidR="00327919" w:rsidRPr="00327919" w:rsidRDefault="00327919" w:rsidP="00327919">
      <w:pPr>
        <w:widowControl/>
        <w:spacing w:line="360" w:lineRule="exact"/>
        <w:ind w:firstLine="585"/>
        <w:jc w:val="left"/>
        <w:rPr>
          <w:rFonts w:ascii="微软雅黑" w:eastAsia="微软雅黑" w:hAnsi="微软雅黑" w:cs="宋体"/>
          <w:b/>
          <w:kern w:val="0"/>
          <w:sz w:val="30"/>
          <w:szCs w:val="30"/>
        </w:rPr>
      </w:pPr>
      <w:r w:rsidRPr="00327919">
        <w:rPr>
          <w:rFonts w:ascii="微软雅黑" w:eastAsia="微软雅黑" w:hAnsi="微软雅黑" w:cs="宋体" w:hint="eastAsia"/>
          <w:b/>
          <w:kern w:val="0"/>
          <w:sz w:val="30"/>
          <w:szCs w:val="30"/>
        </w:rPr>
        <w:t>（二）新闻筛选及初审</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时间：2019年12月11日至2019年12月25日</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（1）本次评选活动办公室将对投递新闻进行筛选，将符合要求的新闻事件提交活动评选委员会进行初审，根据评选基本条件选出30个候选新闻。</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（2）初审将按照“坚持标准、确保质量”的要求，将具备一定典型意义、社会关注度高的大熊猫相关新闻评选出来。</w:t>
      </w:r>
    </w:p>
    <w:p w:rsidR="00327919" w:rsidRPr="00327919" w:rsidRDefault="00327919" w:rsidP="00327919">
      <w:pPr>
        <w:widowControl/>
        <w:spacing w:line="360" w:lineRule="exact"/>
        <w:ind w:firstLine="585"/>
        <w:jc w:val="left"/>
        <w:rPr>
          <w:rFonts w:ascii="微软雅黑" w:eastAsia="微软雅黑" w:hAnsi="微软雅黑" w:cs="宋体"/>
          <w:b/>
          <w:kern w:val="0"/>
          <w:sz w:val="30"/>
          <w:szCs w:val="30"/>
        </w:rPr>
      </w:pPr>
      <w:r w:rsidRPr="00327919">
        <w:rPr>
          <w:rFonts w:ascii="微软雅黑" w:eastAsia="微软雅黑" w:hAnsi="微软雅黑" w:cs="宋体" w:hint="eastAsia"/>
          <w:b/>
          <w:kern w:val="0"/>
          <w:sz w:val="30"/>
          <w:szCs w:val="30"/>
        </w:rPr>
        <w:t>(三）候选新闻评选与公示</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时间：2019年12月26日至2019年12月</w:t>
      </w:r>
      <w:r w:rsidR="009D7005">
        <w:rPr>
          <w:rFonts w:ascii="微软雅黑" w:eastAsia="微软雅黑" w:hAnsi="微软雅黑" w:cs="宋体" w:hint="eastAsia"/>
          <w:kern w:val="0"/>
          <w:sz w:val="30"/>
          <w:szCs w:val="30"/>
        </w:rPr>
        <w:t>28</w:t>
      </w:r>
      <w:r w:rsidRPr="00327919">
        <w:rPr>
          <w:rFonts w:ascii="微软雅黑" w:eastAsia="微软雅黑" w:hAnsi="微软雅黑" w:cs="宋体" w:hint="eastAsia"/>
          <w:kern w:val="0"/>
          <w:sz w:val="30"/>
          <w:szCs w:val="30"/>
        </w:rPr>
        <w:t>日</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评选委员会将公布候选新闻名单、评选活动的程序、评选条件，并将对30个候选新闻进行公示。</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公示期间，同步进行评选。2019年度大熊猫十大新闻的最终评定将采用公众投票和专家评委投票两种方式进行。</w:t>
      </w:r>
    </w:p>
    <w:p w:rsidR="00327919" w:rsidRPr="00327919" w:rsidRDefault="00327919" w:rsidP="00327919">
      <w:pPr>
        <w:widowControl/>
        <w:spacing w:line="360" w:lineRule="exact"/>
        <w:ind w:firstLine="585"/>
        <w:jc w:val="left"/>
        <w:rPr>
          <w:rFonts w:ascii="微软雅黑" w:eastAsia="微软雅黑" w:hAnsi="微软雅黑" w:cs="宋体"/>
          <w:b/>
          <w:kern w:val="0"/>
          <w:sz w:val="30"/>
          <w:szCs w:val="30"/>
        </w:rPr>
      </w:pPr>
      <w:r w:rsidRPr="00327919">
        <w:rPr>
          <w:rFonts w:ascii="微软雅黑" w:eastAsia="微软雅黑" w:hAnsi="微软雅黑" w:cs="宋体" w:hint="eastAsia"/>
          <w:b/>
          <w:kern w:val="0"/>
          <w:sz w:val="30"/>
          <w:szCs w:val="30"/>
        </w:rPr>
        <w:t>(四）评选结果公布与活动奖励</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2019年度大熊猫十大新闻评选活动结果将通过媒体平台向社会正式公布。</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2019年度大熊猫十大新闻评选活动结果公布后，活动主办方将对新闻推荐人（单位）给予一定奖励。</w:t>
      </w:r>
    </w:p>
    <w:p w:rsidR="005A2DF4"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公布时间：</w:t>
      </w:r>
      <w:r w:rsidR="009D7005">
        <w:rPr>
          <w:rFonts w:ascii="微软雅黑" w:eastAsia="微软雅黑" w:hAnsi="微软雅黑" w:cs="宋体" w:hint="eastAsia"/>
          <w:kern w:val="0"/>
          <w:sz w:val="30"/>
          <w:szCs w:val="30"/>
        </w:rPr>
        <w:t>2019</w:t>
      </w:r>
      <w:r w:rsidRPr="00327919">
        <w:rPr>
          <w:rFonts w:ascii="微软雅黑" w:eastAsia="微软雅黑" w:hAnsi="微软雅黑" w:cs="宋体" w:hint="eastAsia"/>
          <w:kern w:val="0"/>
          <w:sz w:val="30"/>
          <w:szCs w:val="30"/>
        </w:rPr>
        <w:t>年</w:t>
      </w:r>
      <w:r w:rsidR="009D7005">
        <w:rPr>
          <w:rFonts w:ascii="微软雅黑" w:eastAsia="微软雅黑" w:hAnsi="微软雅黑" w:cs="宋体" w:hint="eastAsia"/>
          <w:kern w:val="0"/>
          <w:sz w:val="30"/>
          <w:szCs w:val="30"/>
        </w:rPr>
        <w:t>12</w:t>
      </w:r>
      <w:r w:rsidRPr="00327919">
        <w:rPr>
          <w:rFonts w:ascii="微软雅黑" w:eastAsia="微软雅黑" w:hAnsi="微软雅黑" w:cs="宋体" w:hint="eastAsia"/>
          <w:kern w:val="0"/>
          <w:sz w:val="30"/>
          <w:szCs w:val="30"/>
        </w:rPr>
        <w:t>月</w:t>
      </w:r>
      <w:r w:rsidR="009D7005">
        <w:rPr>
          <w:rFonts w:ascii="微软雅黑" w:eastAsia="微软雅黑" w:hAnsi="微软雅黑" w:cs="宋体" w:hint="eastAsia"/>
          <w:kern w:val="0"/>
          <w:sz w:val="30"/>
          <w:szCs w:val="30"/>
        </w:rPr>
        <w:t>底</w:t>
      </w:r>
    </w:p>
    <w:p w:rsidR="005A2DF4" w:rsidRPr="00327919" w:rsidRDefault="00115E7B">
      <w:pPr>
        <w:widowControl/>
        <w:spacing w:line="360" w:lineRule="exact"/>
        <w:jc w:val="left"/>
        <w:rPr>
          <w:rFonts w:ascii="微软雅黑" w:eastAsia="微软雅黑" w:hAnsi="微软雅黑" w:cs="宋体"/>
          <w:kern w:val="0"/>
          <w:sz w:val="28"/>
        </w:rPr>
      </w:pPr>
      <w:r w:rsidRPr="00327919">
        <w:rPr>
          <w:rFonts w:ascii="微软雅黑" w:eastAsia="微软雅黑" w:hAnsi="微软雅黑" w:cs="宋体" w:hint="eastAsia"/>
          <w:kern w:val="0"/>
          <w:sz w:val="28"/>
        </w:rPr>
        <w:t>附件：</w:t>
      </w:r>
      <w:r w:rsidRPr="00327919">
        <w:rPr>
          <w:rFonts w:ascii="微软雅黑" w:eastAsia="微软雅黑" w:hAnsi="微软雅黑" w:cs="宋体"/>
          <w:kern w:val="0"/>
          <w:sz w:val="28"/>
        </w:rPr>
        <w:t xml:space="preserve"> </w:t>
      </w:r>
    </w:p>
    <w:p w:rsidR="005A2DF4" w:rsidRPr="00327919" w:rsidRDefault="005A2DF4">
      <w:pPr>
        <w:widowControl/>
        <w:spacing w:line="360" w:lineRule="exact"/>
        <w:jc w:val="left"/>
        <w:rPr>
          <w:rFonts w:ascii="微软雅黑" w:eastAsia="微软雅黑" w:hAnsi="微软雅黑" w:cs="宋体"/>
          <w:kern w:val="0"/>
          <w:sz w:val="28"/>
        </w:rPr>
      </w:pPr>
    </w:p>
    <w:p w:rsidR="005A2DF4" w:rsidRPr="00327919" w:rsidRDefault="00115E7B">
      <w:pPr>
        <w:widowControl/>
        <w:spacing w:line="360" w:lineRule="exact"/>
        <w:jc w:val="center"/>
        <w:rPr>
          <w:rFonts w:ascii="微软雅黑" w:eastAsia="微软雅黑" w:hAnsi="微软雅黑" w:cs="宋体"/>
          <w:kern w:val="0"/>
          <w:sz w:val="28"/>
        </w:rPr>
      </w:pPr>
      <w:r w:rsidRPr="00327919">
        <w:rPr>
          <w:rFonts w:ascii="微软雅黑" w:eastAsia="微软雅黑" w:hAnsi="微软雅黑" w:cs="宋体" w:hint="eastAsia"/>
          <w:kern w:val="0"/>
          <w:sz w:val="28"/>
        </w:rPr>
        <w:t>大熊猫十大新闻评选活动新闻推荐表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300"/>
        <w:gridCol w:w="2583"/>
        <w:gridCol w:w="1911"/>
      </w:tblGrid>
      <w:tr w:rsidR="005A2DF4" w:rsidRPr="00327919">
        <w:trPr>
          <w:trHeight w:val="1244"/>
          <w:jc w:val="center"/>
        </w:trPr>
        <w:tc>
          <w:tcPr>
            <w:tcW w:w="1728" w:type="dxa"/>
            <w:vAlign w:val="center"/>
          </w:tcPr>
          <w:p w:rsidR="005A2DF4" w:rsidRPr="00327919" w:rsidRDefault="00115E7B">
            <w:pPr>
              <w:widowControl/>
              <w:spacing w:line="360" w:lineRule="exact"/>
              <w:ind w:firstLineChars="100" w:firstLine="240"/>
              <w:rPr>
                <w:rFonts w:ascii="微软雅黑" w:eastAsia="微软雅黑" w:hAnsi="微软雅黑"/>
                <w:sz w:val="24"/>
              </w:rPr>
            </w:pPr>
            <w:r w:rsidRPr="00327919">
              <w:rPr>
                <w:rFonts w:ascii="微软雅黑" w:eastAsia="微软雅黑" w:hAnsi="微软雅黑" w:hint="eastAsia"/>
                <w:sz w:val="24"/>
              </w:rPr>
              <w:t>推荐人（单位）名称</w:t>
            </w:r>
          </w:p>
        </w:tc>
        <w:tc>
          <w:tcPr>
            <w:tcW w:w="2300" w:type="dxa"/>
          </w:tcPr>
          <w:p w:rsidR="005A2DF4" w:rsidRPr="00327919" w:rsidRDefault="005A2DF4">
            <w:pPr>
              <w:widowControl/>
              <w:spacing w:line="360" w:lineRule="exact"/>
              <w:rPr>
                <w:rFonts w:ascii="微软雅黑" w:eastAsia="微软雅黑" w:hAnsi="微软雅黑"/>
                <w:sz w:val="24"/>
              </w:rPr>
            </w:pPr>
          </w:p>
        </w:tc>
        <w:tc>
          <w:tcPr>
            <w:tcW w:w="2583" w:type="dxa"/>
          </w:tcPr>
          <w:p w:rsidR="005A2DF4" w:rsidRPr="00327919" w:rsidRDefault="00115E7B">
            <w:pPr>
              <w:widowControl/>
              <w:spacing w:line="360" w:lineRule="exact"/>
              <w:rPr>
                <w:rFonts w:ascii="微软雅黑" w:eastAsia="微软雅黑" w:hAnsi="微软雅黑"/>
                <w:sz w:val="24"/>
              </w:rPr>
            </w:pPr>
            <w:r w:rsidRPr="00327919">
              <w:rPr>
                <w:rFonts w:ascii="微软雅黑" w:eastAsia="微软雅黑" w:hAnsi="微软雅黑" w:hint="eastAsia"/>
                <w:bCs/>
                <w:sz w:val="24"/>
              </w:rPr>
              <w:t>联系方式</w:t>
            </w:r>
          </w:p>
        </w:tc>
        <w:tc>
          <w:tcPr>
            <w:tcW w:w="1911" w:type="dxa"/>
          </w:tcPr>
          <w:p w:rsidR="005A2DF4" w:rsidRPr="00327919" w:rsidRDefault="005A2DF4">
            <w:pPr>
              <w:widowControl/>
              <w:spacing w:line="360" w:lineRule="exact"/>
              <w:rPr>
                <w:rFonts w:ascii="微软雅黑" w:eastAsia="微软雅黑" w:hAnsi="微软雅黑"/>
                <w:sz w:val="24"/>
              </w:rPr>
            </w:pPr>
          </w:p>
        </w:tc>
      </w:tr>
      <w:tr w:rsidR="005A2DF4" w:rsidRPr="00327919">
        <w:trPr>
          <w:trHeight w:val="694"/>
          <w:jc w:val="center"/>
        </w:trPr>
        <w:tc>
          <w:tcPr>
            <w:tcW w:w="1728" w:type="dxa"/>
            <w:vAlign w:val="center"/>
          </w:tcPr>
          <w:p w:rsidR="005A2DF4" w:rsidRPr="00327919" w:rsidRDefault="00115E7B">
            <w:pPr>
              <w:widowControl/>
              <w:spacing w:line="360" w:lineRule="exact"/>
              <w:ind w:firstLineChars="100" w:firstLine="240"/>
              <w:rPr>
                <w:rFonts w:ascii="微软雅黑" w:eastAsia="微软雅黑" w:hAnsi="微软雅黑"/>
                <w:sz w:val="24"/>
              </w:rPr>
            </w:pPr>
            <w:r w:rsidRPr="00327919">
              <w:rPr>
                <w:rFonts w:ascii="微软雅黑" w:eastAsia="微软雅黑" w:hAnsi="微软雅黑" w:hint="eastAsia"/>
                <w:sz w:val="24"/>
              </w:rPr>
              <w:t>新闻标题</w:t>
            </w:r>
          </w:p>
        </w:tc>
        <w:tc>
          <w:tcPr>
            <w:tcW w:w="6794" w:type="dxa"/>
            <w:gridSpan w:val="3"/>
          </w:tcPr>
          <w:p w:rsidR="005A2DF4" w:rsidRPr="00327919" w:rsidRDefault="005A2DF4">
            <w:pPr>
              <w:widowControl/>
              <w:spacing w:line="360" w:lineRule="exact"/>
              <w:rPr>
                <w:rFonts w:ascii="微软雅黑" w:eastAsia="微软雅黑" w:hAnsi="微软雅黑"/>
                <w:sz w:val="24"/>
              </w:rPr>
            </w:pPr>
          </w:p>
        </w:tc>
      </w:tr>
      <w:tr w:rsidR="005A2DF4" w:rsidRPr="00327919">
        <w:trPr>
          <w:trHeight w:val="573"/>
          <w:jc w:val="center"/>
        </w:trPr>
        <w:tc>
          <w:tcPr>
            <w:tcW w:w="1728" w:type="dxa"/>
            <w:vAlign w:val="center"/>
          </w:tcPr>
          <w:p w:rsidR="005A2DF4" w:rsidRPr="00327919" w:rsidRDefault="00115E7B">
            <w:pPr>
              <w:widowControl/>
              <w:spacing w:line="360" w:lineRule="exact"/>
              <w:jc w:val="center"/>
              <w:rPr>
                <w:rFonts w:ascii="微软雅黑" w:eastAsia="微软雅黑" w:hAnsi="微软雅黑"/>
                <w:sz w:val="24"/>
              </w:rPr>
            </w:pPr>
            <w:r w:rsidRPr="00327919">
              <w:rPr>
                <w:rFonts w:ascii="微软雅黑" w:eastAsia="微软雅黑" w:hAnsi="微软雅黑" w:hint="eastAsia"/>
                <w:sz w:val="24"/>
              </w:rPr>
              <w:t>新闻网址</w:t>
            </w:r>
          </w:p>
        </w:tc>
        <w:tc>
          <w:tcPr>
            <w:tcW w:w="6794" w:type="dxa"/>
            <w:gridSpan w:val="3"/>
          </w:tcPr>
          <w:p w:rsidR="005A2DF4" w:rsidRPr="00327919" w:rsidRDefault="005A2DF4">
            <w:pPr>
              <w:widowControl/>
              <w:spacing w:line="360" w:lineRule="exact"/>
              <w:rPr>
                <w:rFonts w:ascii="微软雅黑" w:eastAsia="微软雅黑" w:hAnsi="微软雅黑"/>
                <w:sz w:val="24"/>
              </w:rPr>
            </w:pPr>
          </w:p>
        </w:tc>
      </w:tr>
      <w:tr w:rsidR="005A2DF4" w:rsidRPr="00327919">
        <w:trPr>
          <w:trHeight w:val="453"/>
          <w:jc w:val="center"/>
        </w:trPr>
        <w:tc>
          <w:tcPr>
            <w:tcW w:w="1728" w:type="dxa"/>
            <w:vAlign w:val="center"/>
          </w:tcPr>
          <w:p w:rsidR="005A2DF4" w:rsidRPr="00327919" w:rsidRDefault="00115E7B">
            <w:pPr>
              <w:widowControl/>
              <w:spacing w:line="360" w:lineRule="exact"/>
              <w:jc w:val="center"/>
              <w:rPr>
                <w:rFonts w:ascii="微软雅黑" w:eastAsia="微软雅黑" w:hAnsi="微软雅黑"/>
                <w:sz w:val="24"/>
              </w:rPr>
            </w:pPr>
            <w:r w:rsidRPr="00327919">
              <w:rPr>
                <w:rFonts w:ascii="微软雅黑" w:eastAsia="微软雅黑" w:hAnsi="微软雅黑" w:hint="eastAsia"/>
                <w:sz w:val="24"/>
              </w:rPr>
              <w:t>新闻来源</w:t>
            </w:r>
          </w:p>
        </w:tc>
        <w:tc>
          <w:tcPr>
            <w:tcW w:w="6794" w:type="dxa"/>
            <w:gridSpan w:val="3"/>
          </w:tcPr>
          <w:p w:rsidR="005A2DF4" w:rsidRPr="00327919" w:rsidRDefault="005A2DF4">
            <w:pPr>
              <w:widowControl/>
              <w:spacing w:line="360" w:lineRule="exact"/>
              <w:rPr>
                <w:rFonts w:ascii="微软雅黑" w:eastAsia="微软雅黑" w:hAnsi="微软雅黑"/>
                <w:sz w:val="24"/>
              </w:rPr>
            </w:pPr>
          </w:p>
        </w:tc>
      </w:tr>
      <w:tr w:rsidR="005A2DF4" w:rsidRPr="00327919">
        <w:trPr>
          <w:trHeight w:val="90"/>
          <w:jc w:val="center"/>
        </w:trPr>
        <w:tc>
          <w:tcPr>
            <w:tcW w:w="1728" w:type="dxa"/>
            <w:vAlign w:val="center"/>
          </w:tcPr>
          <w:p w:rsidR="005A2DF4" w:rsidRPr="00327919" w:rsidRDefault="00115E7B">
            <w:pPr>
              <w:widowControl/>
              <w:spacing w:line="360" w:lineRule="exact"/>
              <w:jc w:val="center"/>
              <w:rPr>
                <w:rFonts w:ascii="微软雅黑" w:eastAsia="微软雅黑" w:hAnsi="微软雅黑"/>
                <w:sz w:val="24"/>
              </w:rPr>
            </w:pPr>
            <w:r w:rsidRPr="00327919">
              <w:rPr>
                <w:rFonts w:ascii="微软雅黑" w:eastAsia="微软雅黑" w:hAnsi="微软雅黑" w:hint="eastAsia"/>
                <w:sz w:val="24"/>
              </w:rPr>
              <w:t>推荐理由</w:t>
            </w:r>
          </w:p>
        </w:tc>
        <w:tc>
          <w:tcPr>
            <w:tcW w:w="6794" w:type="dxa"/>
            <w:gridSpan w:val="3"/>
          </w:tcPr>
          <w:p w:rsidR="005A2DF4" w:rsidRPr="00327919" w:rsidRDefault="00115E7B">
            <w:pPr>
              <w:widowControl/>
              <w:spacing w:line="360" w:lineRule="exact"/>
              <w:rPr>
                <w:rFonts w:ascii="微软雅黑" w:eastAsia="微软雅黑" w:hAnsi="微软雅黑"/>
                <w:sz w:val="24"/>
              </w:rPr>
            </w:pPr>
            <w:r w:rsidRPr="00327919">
              <w:rPr>
                <w:rFonts w:ascii="微软雅黑" w:eastAsia="微软雅黑" w:hAnsi="微软雅黑" w:hint="eastAsia"/>
                <w:sz w:val="24"/>
              </w:rPr>
              <w:t>（字数</w:t>
            </w:r>
            <w:r w:rsidRPr="00327919">
              <w:rPr>
                <w:rFonts w:ascii="微软雅黑" w:eastAsia="微软雅黑" w:hAnsi="微软雅黑"/>
                <w:sz w:val="24"/>
              </w:rPr>
              <w:t>100</w:t>
            </w:r>
            <w:r w:rsidRPr="00327919">
              <w:rPr>
                <w:rFonts w:ascii="微软雅黑" w:eastAsia="微软雅黑" w:hAnsi="微软雅黑" w:hint="eastAsia"/>
                <w:sz w:val="24"/>
              </w:rPr>
              <w:t>至</w:t>
            </w:r>
            <w:r w:rsidRPr="00327919">
              <w:rPr>
                <w:rFonts w:ascii="微软雅黑" w:eastAsia="微软雅黑" w:hAnsi="微软雅黑"/>
                <w:sz w:val="24"/>
              </w:rPr>
              <w:t>300</w:t>
            </w:r>
            <w:r w:rsidRPr="00327919">
              <w:rPr>
                <w:rFonts w:ascii="微软雅黑" w:eastAsia="微软雅黑" w:hAnsi="微软雅黑" w:hint="eastAsia"/>
                <w:sz w:val="24"/>
              </w:rPr>
              <w:t>字以内）</w:t>
            </w:r>
          </w:p>
          <w:p w:rsidR="005A2DF4" w:rsidRPr="00327919" w:rsidRDefault="005A2DF4">
            <w:pPr>
              <w:widowControl/>
              <w:spacing w:line="360" w:lineRule="exact"/>
              <w:ind w:right="980"/>
              <w:jc w:val="center"/>
              <w:rPr>
                <w:rFonts w:ascii="微软雅黑" w:eastAsia="微软雅黑" w:hAnsi="微软雅黑"/>
                <w:sz w:val="24"/>
              </w:rPr>
            </w:pPr>
          </w:p>
          <w:p w:rsidR="005A2DF4" w:rsidRPr="00327919" w:rsidRDefault="005A2DF4">
            <w:pPr>
              <w:widowControl/>
              <w:spacing w:line="360" w:lineRule="exact"/>
              <w:ind w:right="980"/>
              <w:jc w:val="center"/>
              <w:rPr>
                <w:rFonts w:ascii="微软雅黑" w:eastAsia="微软雅黑" w:hAnsi="微软雅黑"/>
                <w:sz w:val="24"/>
              </w:rPr>
            </w:pPr>
          </w:p>
          <w:p w:rsidR="005A2DF4" w:rsidRPr="00327919" w:rsidRDefault="00115E7B">
            <w:pPr>
              <w:widowControl/>
              <w:spacing w:line="360" w:lineRule="exact"/>
              <w:ind w:right="980"/>
              <w:jc w:val="center"/>
              <w:rPr>
                <w:rFonts w:ascii="微软雅黑" w:eastAsia="微软雅黑" w:hAnsi="微软雅黑"/>
                <w:sz w:val="24"/>
              </w:rPr>
            </w:pPr>
            <w:r w:rsidRPr="00327919">
              <w:rPr>
                <w:rFonts w:ascii="微软雅黑" w:eastAsia="微软雅黑" w:hAnsi="微软雅黑"/>
                <w:sz w:val="24"/>
              </w:rPr>
              <w:t xml:space="preserve">                                                                                   </w:t>
            </w:r>
          </w:p>
          <w:p w:rsidR="005A2DF4" w:rsidRPr="00327919" w:rsidRDefault="005A2DF4">
            <w:pPr>
              <w:widowControl/>
              <w:spacing w:line="360" w:lineRule="exact"/>
              <w:ind w:leftChars="1881" w:left="4670" w:hangingChars="300" w:hanging="720"/>
              <w:rPr>
                <w:rFonts w:ascii="微软雅黑" w:eastAsia="微软雅黑" w:hAnsi="微软雅黑"/>
                <w:sz w:val="24"/>
              </w:rPr>
            </w:pPr>
          </w:p>
          <w:p w:rsidR="005A2DF4" w:rsidRPr="00327919" w:rsidRDefault="00115E7B">
            <w:pPr>
              <w:widowControl/>
              <w:spacing w:line="360" w:lineRule="exact"/>
              <w:ind w:leftChars="1881" w:left="4670" w:hangingChars="300" w:hanging="720"/>
              <w:rPr>
                <w:rFonts w:ascii="微软雅黑" w:eastAsia="微软雅黑" w:hAnsi="微软雅黑"/>
                <w:sz w:val="24"/>
              </w:rPr>
            </w:pPr>
            <w:r w:rsidRPr="00327919">
              <w:rPr>
                <w:rFonts w:ascii="微软雅黑" w:eastAsia="微软雅黑" w:hAnsi="微软雅黑"/>
                <w:sz w:val="24"/>
              </w:rPr>
              <w:t xml:space="preserve">                     </w:t>
            </w:r>
          </w:p>
          <w:p w:rsidR="005A2DF4" w:rsidRPr="00327919" w:rsidRDefault="00115E7B">
            <w:pPr>
              <w:widowControl/>
              <w:spacing w:line="360" w:lineRule="exact"/>
              <w:ind w:leftChars="1881" w:left="4550" w:hangingChars="250" w:hanging="600"/>
              <w:rPr>
                <w:rFonts w:ascii="微软雅黑" w:eastAsia="微软雅黑" w:hAnsi="微软雅黑"/>
                <w:sz w:val="24"/>
              </w:rPr>
            </w:pPr>
            <w:r w:rsidRPr="00327919">
              <w:rPr>
                <w:rFonts w:ascii="微软雅黑" w:eastAsia="微软雅黑" w:hAnsi="微软雅黑"/>
                <w:sz w:val="24"/>
              </w:rPr>
              <w:t xml:space="preserve">        </w:t>
            </w:r>
            <w:r w:rsidRPr="00327919">
              <w:rPr>
                <w:rFonts w:ascii="微软雅黑" w:eastAsia="微软雅黑" w:hAnsi="微软雅黑" w:hint="eastAsia"/>
                <w:sz w:val="24"/>
              </w:rPr>
              <w:t>年</w:t>
            </w:r>
            <w:r w:rsidRPr="00327919">
              <w:rPr>
                <w:rFonts w:ascii="微软雅黑" w:eastAsia="微软雅黑" w:hAnsi="微软雅黑"/>
                <w:sz w:val="24"/>
              </w:rPr>
              <w:t xml:space="preserve"> </w:t>
            </w:r>
            <w:r w:rsidRPr="00327919">
              <w:rPr>
                <w:rFonts w:ascii="微软雅黑" w:eastAsia="微软雅黑" w:hAnsi="微软雅黑" w:hint="eastAsia"/>
                <w:sz w:val="24"/>
              </w:rPr>
              <w:t>月</w:t>
            </w:r>
            <w:r w:rsidRPr="00327919">
              <w:rPr>
                <w:rFonts w:ascii="微软雅黑" w:eastAsia="微软雅黑" w:hAnsi="微软雅黑"/>
                <w:sz w:val="24"/>
              </w:rPr>
              <w:t xml:space="preserve"> </w:t>
            </w:r>
            <w:r w:rsidRPr="00327919">
              <w:rPr>
                <w:rFonts w:ascii="微软雅黑" w:eastAsia="微软雅黑" w:hAnsi="微软雅黑" w:hint="eastAsia"/>
                <w:sz w:val="24"/>
              </w:rPr>
              <w:t>日</w:t>
            </w:r>
          </w:p>
        </w:tc>
      </w:tr>
    </w:tbl>
    <w:p w:rsidR="005A2DF4" w:rsidRPr="00327919" w:rsidRDefault="005A2DF4">
      <w:pPr>
        <w:spacing w:line="360" w:lineRule="exact"/>
        <w:rPr>
          <w:rFonts w:ascii="微软雅黑" w:eastAsia="微软雅黑" w:hAnsi="微软雅黑"/>
        </w:rPr>
      </w:pPr>
    </w:p>
    <w:p w:rsidR="005A2DF4" w:rsidRPr="00327919" w:rsidRDefault="005A2DF4">
      <w:pPr>
        <w:rPr>
          <w:rFonts w:ascii="微软雅黑" w:eastAsia="微软雅黑" w:hAnsi="微软雅黑"/>
        </w:rPr>
      </w:pPr>
    </w:p>
    <w:sectPr w:rsidR="005A2DF4" w:rsidRPr="0032791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BAF" w:rsidRDefault="00F72BAF">
      <w:r>
        <w:separator/>
      </w:r>
    </w:p>
  </w:endnote>
  <w:endnote w:type="continuationSeparator" w:id="0">
    <w:p w:rsidR="00F72BAF" w:rsidRDefault="00F7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DF4" w:rsidRDefault="00115E7B">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A2DF4" w:rsidRDefault="00115E7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D7005">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A2DF4" w:rsidRDefault="00115E7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D7005">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BAF" w:rsidRDefault="00F72BAF">
      <w:r>
        <w:separator/>
      </w:r>
    </w:p>
  </w:footnote>
  <w:footnote w:type="continuationSeparator" w:id="0">
    <w:p w:rsidR="00F72BAF" w:rsidRDefault="00F72B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589D2"/>
    <w:multiLevelType w:val="singleLevel"/>
    <w:tmpl w:val="5B9589D2"/>
    <w:lvl w:ilvl="0">
      <w:start w:val="1"/>
      <w:numFmt w:val="chineseCounting"/>
      <w:suff w:val="nothing"/>
      <w:lvlText w:val="%1、"/>
      <w:lvlJc w:val="left"/>
      <w:pPr>
        <w:ind w:left="56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E98"/>
    <w:rsid w:val="00015F99"/>
    <w:rsid w:val="000A5A57"/>
    <w:rsid w:val="00115E7B"/>
    <w:rsid w:val="00134C3F"/>
    <w:rsid w:val="0020349C"/>
    <w:rsid w:val="00235E0C"/>
    <w:rsid w:val="00246E98"/>
    <w:rsid w:val="00266D44"/>
    <w:rsid w:val="002C7780"/>
    <w:rsid w:val="002E0597"/>
    <w:rsid w:val="00327919"/>
    <w:rsid w:val="003C2DEA"/>
    <w:rsid w:val="00445353"/>
    <w:rsid w:val="004B7393"/>
    <w:rsid w:val="004D0C0D"/>
    <w:rsid w:val="00546A60"/>
    <w:rsid w:val="005A2DF4"/>
    <w:rsid w:val="005B6458"/>
    <w:rsid w:val="005D35DB"/>
    <w:rsid w:val="005F5973"/>
    <w:rsid w:val="00632F35"/>
    <w:rsid w:val="006B4A86"/>
    <w:rsid w:val="00737E0D"/>
    <w:rsid w:val="007932D9"/>
    <w:rsid w:val="008A33F1"/>
    <w:rsid w:val="008F6C9E"/>
    <w:rsid w:val="00956AEB"/>
    <w:rsid w:val="009A4B3A"/>
    <w:rsid w:val="009D7005"/>
    <w:rsid w:val="00A12493"/>
    <w:rsid w:val="00A8364E"/>
    <w:rsid w:val="00B117F0"/>
    <w:rsid w:val="00B30457"/>
    <w:rsid w:val="00B41F60"/>
    <w:rsid w:val="00B4506D"/>
    <w:rsid w:val="00BC5A53"/>
    <w:rsid w:val="00BD52BE"/>
    <w:rsid w:val="00BF41C2"/>
    <w:rsid w:val="00CC7C82"/>
    <w:rsid w:val="00CD578D"/>
    <w:rsid w:val="00D02F2E"/>
    <w:rsid w:val="00D34236"/>
    <w:rsid w:val="00E21BA8"/>
    <w:rsid w:val="00E470F5"/>
    <w:rsid w:val="00E64F62"/>
    <w:rsid w:val="00EF14F5"/>
    <w:rsid w:val="00F0753D"/>
    <w:rsid w:val="00F4258C"/>
    <w:rsid w:val="00F72BAF"/>
    <w:rsid w:val="351756FF"/>
    <w:rsid w:val="49C11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kern w:val="2"/>
      <w:sz w:val="18"/>
      <w:szCs w:val="18"/>
    </w:rPr>
  </w:style>
  <w:style w:type="character" w:customStyle="1" w:styleId="Char">
    <w:name w:val="页脚 Char"/>
    <w:basedOn w:val="a0"/>
    <w:link w:val="a3"/>
    <w:uiPriority w:val="99"/>
    <w:qFormat/>
    <w:rPr>
      <w:kern w:val="2"/>
      <w:sz w:val="18"/>
      <w:szCs w:val="18"/>
    </w:rPr>
  </w:style>
  <w:style w:type="character" w:styleId="a5">
    <w:name w:val="Hyperlink"/>
    <w:basedOn w:val="a0"/>
    <w:rsid w:val="009D70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kern w:val="2"/>
      <w:sz w:val="18"/>
      <w:szCs w:val="18"/>
    </w:rPr>
  </w:style>
  <w:style w:type="character" w:customStyle="1" w:styleId="Char">
    <w:name w:val="页脚 Char"/>
    <w:basedOn w:val="a0"/>
    <w:link w:val="a3"/>
    <w:uiPriority w:val="99"/>
    <w:qFormat/>
    <w:rPr>
      <w:kern w:val="2"/>
      <w:sz w:val="18"/>
      <w:szCs w:val="18"/>
    </w:rPr>
  </w:style>
  <w:style w:type="character" w:styleId="a5">
    <w:name w:val="Hyperlink"/>
    <w:basedOn w:val="a0"/>
    <w:rsid w:val="009D70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ourpanda@sina.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y410</dc:creator>
  <cp:lastModifiedBy>y410</cp:lastModifiedBy>
  <cp:revision>4</cp:revision>
  <dcterms:created xsi:type="dcterms:W3CDTF">2019-12-15T13:52:00Z</dcterms:created>
  <dcterms:modified xsi:type="dcterms:W3CDTF">2019-12-17T14:49:00Z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