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19" w:rsidRPr="00327919" w:rsidRDefault="00327919" w:rsidP="00327919">
      <w:pPr>
        <w:widowControl/>
        <w:spacing w:line="360" w:lineRule="exact"/>
        <w:ind w:firstLine="585"/>
        <w:jc w:val="center"/>
        <w:rPr>
          <w:rFonts w:ascii="微软雅黑" w:eastAsia="微软雅黑" w:hAnsi="微软雅黑" w:cs="宋体"/>
          <w:b/>
          <w:kern w:val="0"/>
          <w:sz w:val="36"/>
          <w:szCs w:val="36"/>
        </w:rPr>
      </w:pPr>
      <w:r w:rsidRPr="00327919">
        <w:rPr>
          <w:rFonts w:ascii="微软雅黑" w:eastAsia="微软雅黑" w:hAnsi="微软雅黑" w:cs="宋体" w:hint="eastAsia"/>
          <w:b/>
          <w:kern w:val="0"/>
          <w:sz w:val="36"/>
          <w:szCs w:val="36"/>
        </w:rPr>
        <w:t>2</w:t>
      </w:r>
      <w:r w:rsidR="0031735C">
        <w:rPr>
          <w:rFonts w:ascii="微软雅黑" w:eastAsia="微软雅黑" w:hAnsi="微软雅黑" w:cs="宋体" w:hint="eastAsia"/>
          <w:b/>
          <w:kern w:val="0"/>
          <w:sz w:val="36"/>
          <w:szCs w:val="36"/>
        </w:rPr>
        <w:t>020</w:t>
      </w:r>
      <w:r w:rsidRPr="00327919">
        <w:rPr>
          <w:rFonts w:ascii="微软雅黑" w:eastAsia="微软雅黑" w:hAnsi="微软雅黑" w:cs="宋体" w:hint="eastAsia"/>
          <w:b/>
          <w:kern w:val="0"/>
          <w:sz w:val="36"/>
          <w:szCs w:val="36"/>
        </w:rPr>
        <w:t>年大熊猫十大新闻评选活动启动</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走过150</w:t>
      </w:r>
      <w:r w:rsidR="0031735C">
        <w:rPr>
          <w:rFonts w:ascii="微软雅黑" w:eastAsia="微软雅黑" w:hAnsi="微软雅黑" w:cs="宋体" w:hint="eastAsia"/>
          <w:kern w:val="0"/>
          <w:sz w:val="30"/>
          <w:szCs w:val="30"/>
        </w:rPr>
        <w:t>多</w:t>
      </w:r>
      <w:r w:rsidRPr="00327919">
        <w:rPr>
          <w:rFonts w:ascii="微软雅黑" w:eastAsia="微软雅黑" w:hAnsi="微软雅黑" w:cs="宋体" w:hint="eastAsia"/>
          <w:kern w:val="0"/>
          <w:sz w:val="30"/>
          <w:szCs w:val="30"/>
        </w:rPr>
        <w:t>年，大熊猫芳华依然，魅力四射，</w:t>
      </w:r>
      <w:r w:rsidR="009D7005">
        <w:rPr>
          <w:rFonts w:ascii="微软雅黑" w:eastAsia="微软雅黑" w:hAnsi="微软雅黑" w:cs="宋体" w:hint="eastAsia"/>
          <w:kern w:val="0"/>
          <w:sz w:val="30"/>
          <w:szCs w:val="30"/>
        </w:rPr>
        <w:t>大熊猫已从“生物大熊猫”</w:t>
      </w:r>
      <w:r w:rsidRPr="00327919">
        <w:rPr>
          <w:rFonts w:ascii="微软雅黑" w:eastAsia="微软雅黑" w:hAnsi="微软雅黑" w:cs="宋体" w:hint="eastAsia"/>
          <w:kern w:val="0"/>
          <w:sz w:val="30"/>
          <w:szCs w:val="30"/>
        </w:rPr>
        <w:t>成为</w:t>
      </w:r>
      <w:r w:rsidR="009D7005" w:rsidRPr="00327919">
        <w:rPr>
          <w:rFonts w:ascii="微软雅黑" w:eastAsia="微软雅黑" w:hAnsi="微软雅黑" w:cs="宋体" w:hint="eastAsia"/>
          <w:kern w:val="0"/>
          <w:sz w:val="30"/>
          <w:szCs w:val="30"/>
        </w:rPr>
        <w:t xml:space="preserve"> </w:t>
      </w:r>
      <w:r w:rsidRPr="00327919">
        <w:rPr>
          <w:rFonts w:ascii="微软雅黑" w:eastAsia="微软雅黑" w:hAnsi="微软雅黑" w:cs="宋体" w:hint="eastAsia"/>
          <w:kern w:val="0"/>
          <w:sz w:val="30"/>
          <w:szCs w:val="30"/>
        </w:rPr>
        <w:t>“文化大熊猫”“经济大熊猫”，以其无可取代的多元价值和与生俱来的神奇魅力成为闪耀世界舞台的明星。为了回顾</w:t>
      </w:r>
      <w:r w:rsidR="0031735C">
        <w:rPr>
          <w:rFonts w:ascii="微软雅黑" w:eastAsia="微软雅黑" w:hAnsi="微软雅黑" w:cs="宋体" w:hint="eastAsia"/>
          <w:kern w:val="0"/>
          <w:sz w:val="30"/>
          <w:szCs w:val="30"/>
        </w:rPr>
        <w:t>2020</w:t>
      </w:r>
      <w:r w:rsidRPr="00327919">
        <w:rPr>
          <w:rFonts w:ascii="微软雅黑" w:eastAsia="微软雅黑" w:hAnsi="微软雅黑" w:cs="宋体" w:hint="eastAsia"/>
          <w:kern w:val="0"/>
          <w:sz w:val="30"/>
          <w:szCs w:val="30"/>
        </w:rPr>
        <w:t>年大熊猫保护成就、熊猫生态文化发展成果、大熊猫国际交流与合作成效，进一步提高人们对大熊猫生长现状、栖息环境、生态文化的关注度，推进野生动物保护、全球生态环境事业发展，四川省大熊猫生态与文化建设促进会开展20</w:t>
      </w:r>
      <w:r w:rsidR="0031735C">
        <w:rPr>
          <w:rFonts w:ascii="微软雅黑" w:eastAsia="微软雅黑" w:hAnsi="微软雅黑" w:cs="宋体" w:hint="eastAsia"/>
          <w:kern w:val="0"/>
          <w:sz w:val="30"/>
          <w:szCs w:val="30"/>
        </w:rPr>
        <w:t>20</w:t>
      </w:r>
      <w:r w:rsidRPr="00327919">
        <w:rPr>
          <w:rFonts w:ascii="微软雅黑" w:eastAsia="微软雅黑" w:hAnsi="微软雅黑" w:cs="宋体" w:hint="eastAsia"/>
          <w:kern w:val="0"/>
          <w:sz w:val="30"/>
          <w:szCs w:val="30"/>
        </w:rPr>
        <w:t>年大熊猫十大新闻评选活动，欢迎广大网友、专家学者、新闻媒体和社会各界积极参与，评出20</w:t>
      </w:r>
      <w:r w:rsidR="0031735C">
        <w:rPr>
          <w:rFonts w:ascii="微软雅黑" w:eastAsia="微软雅黑" w:hAnsi="微软雅黑" w:cs="宋体" w:hint="eastAsia"/>
          <w:kern w:val="0"/>
          <w:sz w:val="30"/>
          <w:szCs w:val="30"/>
        </w:rPr>
        <w:t>20</w:t>
      </w:r>
      <w:r w:rsidRPr="00327919">
        <w:rPr>
          <w:rFonts w:ascii="微软雅黑" w:eastAsia="微软雅黑" w:hAnsi="微软雅黑" w:cs="宋体" w:hint="eastAsia"/>
          <w:kern w:val="0"/>
          <w:sz w:val="30"/>
          <w:szCs w:val="30"/>
        </w:rPr>
        <w:t>年度全球范围内大熊猫十大新闻。</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r w:rsidRPr="00327919">
        <w:rPr>
          <w:rFonts w:ascii="微软雅黑" w:eastAsia="微软雅黑" w:hAnsi="微软雅黑" w:cs="宋体" w:hint="eastAsia"/>
          <w:b/>
          <w:kern w:val="0"/>
          <w:sz w:val="30"/>
          <w:szCs w:val="30"/>
        </w:rPr>
        <w:t>一、活动组织机构</w:t>
      </w:r>
    </w:p>
    <w:p w:rsidR="00A12493" w:rsidRPr="00A12493" w:rsidRDefault="00327919" w:rsidP="00A12493">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主办单位：</w:t>
      </w:r>
      <w:r w:rsidR="00E53D86" w:rsidRPr="00E53D86">
        <w:rPr>
          <w:rFonts w:ascii="微软雅黑" w:eastAsia="微软雅黑" w:hAnsi="微软雅黑" w:cs="宋体" w:hint="eastAsia"/>
          <w:kern w:val="0"/>
          <w:sz w:val="30"/>
          <w:szCs w:val="30"/>
        </w:rPr>
        <w:t>四川省大熊猫生态与文化建设促进会、四川省林业和草原局宣传中心、大熊猫国家公园雅安管理分局、大熊猫国家公园佛坪管理分局、大熊猫祁连山国家公园甘肃省管理局白水江分局</w:t>
      </w:r>
    </w:p>
    <w:p w:rsidR="00A12493" w:rsidRPr="00A12493" w:rsidRDefault="00A12493" w:rsidP="00A12493">
      <w:pPr>
        <w:widowControl/>
        <w:spacing w:line="360" w:lineRule="exact"/>
        <w:ind w:firstLineChars="200" w:firstLine="600"/>
        <w:jc w:val="left"/>
        <w:rPr>
          <w:rFonts w:ascii="微软雅黑" w:eastAsia="微软雅黑" w:hAnsi="微软雅黑" w:cs="宋体"/>
          <w:kern w:val="0"/>
          <w:sz w:val="30"/>
          <w:szCs w:val="30"/>
        </w:rPr>
      </w:pPr>
      <w:r w:rsidRPr="00A12493">
        <w:rPr>
          <w:rFonts w:ascii="微软雅黑" w:eastAsia="微软雅黑" w:hAnsi="微软雅黑" w:cs="宋体" w:hint="eastAsia"/>
          <w:kern w:val="0"/>
          <w:sz w:val="30"/>
          <w:szCs w:val="30"/>
        </w:rPr>
        <w:t>承办单位：</w:t>
      </w:r>
      <w:r w:rsidR="00E53D86" w:rsidRPr="00E53D86">
        <w:rPr>
          <w:rFonts w:ascii="微软雅黑" w:eastAsia="微软雅黑" w:hAnsi="微软雅黑" w:cs="宋体" w:hint="eastAsia"/>
          <w:kern w:val="0"/>
          <w:sz w:val="30"/>
          <w:szCs w:val="30"/>
        </w:rPr>
        <w:t>大熊猫网、雅安市盼达文化传播有限公司承办</w:t>
      </w:r>
    </w:p>
    <w:p w:rsid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成立评选委员会，由专业机构、权威专家学者、资深媒体人士、热心网友共同组成。评选办公室设在四川省雅安市小北街75号“四川省大熊猫生态与文化建设促进会”（联系人：竹间，联系电话：0835-2351809，电子邮箱：</w:t>
      </w:r>
      <w:hyperlink r:id="rId8" w:history="1">
        <w:r w:rsidR="009D7005" w:rsidRPr="00D461AA">
          <w:rPr>
            <w:rStyle w:val="a5"/>
            <w:rFonts w:ascii="微软雅黑" w:eastAsia="微软雅黑" w:hAnsi="微软雅黑" w:cs="宋体" w:hint="eastAsia"/>
            <w:kern w:val="0"/>
            <w:sz w:val="30"/>
            <w:szCs w:val="30"/>
          </w:rPr>
          <w:t>ourpanda@sina.cn</w:t>
        </w:r>
      </w:hyperlink>
      <w:r w:rsidRPr="00327919">
        <w:rPr>
          <w:rFonts w:ascii="微软雅黑" w:eastAsia="微软雅黑" w:hAnsi="微软雅黑" w:cs="宋体" w:hint="eastAsia"/>
          <w:kern w:val="0"/>
          <w:sz w:val="30"/>
          <w:szCs w:val="30"/>
        </w:rPr>
        <w:t>。）</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bookmarkStart w:id="0" w:name="_GoBack"/>
      <w:bookmarkEnd w:id="0"/>
      <w:r w:rsidRPr="00327919">
        <w:rPr>
          <w:rFonts w:ascii="微软雅黑" w:eastAsia="微软雅黑" w:hAnsi="微软雅黑" w:cs="宋体" w:hint="eastAsia"/>
          <w:b/>
          <w:kern w:val="0"/>
          <w:sz w:val="30"/>
          <w:szCs w:val="30"/>
        </w:rPr>
        <w:t>二、活动起止时间</w:t>
      </w:r>
    </w:p>
    <w:p w:rsidR="00327919" w:rsidRPr="00327919" w:rsidRDefault="0031735C" w:rsidP="00327919">
      <w:pPr>
        <w:widowControl/>
        <w:spacing w:line="360" w:lineRule="exact"/>
        <w:ind w:firstLine="585"/>
        <w:jc w:val="left"/>
        <w:rPr>
          <w:rFonts w:ascii="微软雅黑" w:eastAsia="微软雅黑" w:hAnsi="微软雅黑" w:cs="宋体"/>
          <w:kern w:val="0"/>
          <w:sz w:val="30"/>
          <w:szCs w:val="30"/>
        </w:rPr>
      </w:pPr>
      <w:r>
        <w:rPr>
          <w:rFonts w:ascii="微软雅黑" w:eastAsia="微软雅黑" w:hAnsi="微软雅黑" w:cs="宋体" w:hint="eastAsia"/>
          <w:kern w:val="0"/>
          <w:sz w:val="30"/>
          <w:szCs w:val="30"/>
        </w:rPr>
        <w:t>2020</w:t>
      </w:r>
      <w:r w:rsidR="00327919" w:rsidRPr="00327919">
        <w:rPr>
          <w:rFonts w:ascii="微软雅黑" w:eastAsia="微软雅黑" w:hAnsi="微软雅黑" w:cs="宋体" w:hint="eastAsia"/>
          <w:kern w:val="0"/>
          <w:sz w:val="30"/>
          <w:szCs w:val="30"/>
        </w:rPr>
        <w:t>年1</w:t>
      </w:r>
      <w:r>
        <w:rPr>
          <w:rFonts w:ascii="微软雅黑" w:eastAsia="微软雅黑" w:hAnsi="微软雅黑" w:cs="宋体" w:hint="eastAsia"/>
          <w:kern w:val="0"/>
          <w:sz w:val="30"/>
          <w:szCs w:val="30"/>
        </w:rPr>
        <w:t>1</w:t>
      </w:r>
      <w:r w:rsidR="00327919" w:rsidRPr="00327919">
        <w:rPr>
          <w:rFonts w:ascii="微软雅黑" w:eastAsia="微软雅黑" w:hAnsi="微软雅黑" w:cs="宋体" w:hint="eastAsia"/>
          <w:kern w:val="0"/>
          <w:sz w:val="30"/>
          <w:szCs w:val="30"/>
        </w:rPr>
        <w:t>月</w:t>
      </w:r>
      <w:r>
        <w:rPr>
          <w:rFonts w:ascii="微软雅黑" w:eastAsia="微软雅黑" w:hAnsi="微软雅黑" w:cs="宋体" w:hint="eastAsia"/>
          <w:kern w:val="0"/>
          <w:sz w:val="30"/>
          <w:szCs w:val="30"/>
        </w:rPr>
        <w:t>20</w:t>
      </w:r>
      <w:r w:rsidR="00327919" w:rsidRPr="00327919">
        <w:rPr>
          <w:rFonts w:ascii="微软雅黑" w:eastAsia="微软雅黑" w:hAnsi="微软雅黑" w:cs="宋体" w:hint="eastAsia"/>
          <w:kern w:val="0"/>
          <w:sz w:val="30"/>
          <w:szCs w:val="30"/>
        </w:rPr>
        <w:t>日至</w:t>
      </w:r>
      <w:r w:rsidR="009D7005">
        <w:rPr>
          <w:rFonts w:ascii="微软雅黑" w:eastAsia="微软雅黑" w:hAnsi="微软雅黑" w:cs="宋体" w:hint="eastAsia"/>
          <w:kern w:val="0"/>
          <w:sz w:val="30"/>
          <w:szCs w:val="30"/>
        </w:rPr>
        <w:t>20</w:t>
      </w:r>
      <w:r>
        <w:rPr>
          <w:rFonts w:ascii="微软雅黑" w:eastAsia="微软雅黑" w:hAnsi="微软雅黑" w:cs="宋体" w:hint="eastAsia"/>
          <w:kern w:val="0"/>
          <w:sz w:val="30"/>
          <w:szCs w:val="30"/>
        </w:rPr>
        <w:t>20</w:t>
      </w:r>
      <w:r w:rsidR="00327919" w:rsidRPr="00327919">
        <w:rPr>
          <w:rFonts w:ascii="微软雅黑" w:eastAsia="微软雅黑" w:hAnsi="微软雅黑" w:cs="宋体" w:hint="eastAsia"/>
          <w:kern w:val="0"/>
          <w:sz w:val="30"/>
          <w:szCs w:val="30"/>
        </w:rPr>
        <w:t>年</w:t>
      </w:r>
      <w:r w:rsidR="009D7005">
        <w:rPr>
          <w:rFonts w:ascii="微软雅黑" w:eastAsia="微软雅黑" w:hAnsi="微软雅黑" w:cs="宋体" w:hint="eastAsia"/>
          <w:kern w:val="0"/>
          <w:sz w:val="30"/>
          <w:szCs w:val="30"/>
        </w:rPr>
        <w:t>12月</w:t>
      </w:r>
      <w:r>
        <w:rPr>
          <w:rFonts w:ascii="微软雅黑" w:eastAsia="微软雅黑" w:hAnsi="微软雅黑" w:cs="宋体" w:hint="eastAsia"/>
          <w:kern w:val="0"/>
          <w:sz w:val="30"/>
          <w:szCs w:val="30"/>
        </w:rPr>
        <w:t>20</w:t>
      </w:r>
      <w:r w:rsidR="009D7005">
        <w:rPr>
          <w:rFonts w:ascii="微软雅黑" w:eastAsia="微软雅黑" w:hAnsi="微软雅黑" w:cs="宋体" w:hint="eastAsia"/>
          <w:kern w:val="0"/>
          <w:sz w:val="30"/>
          <w:szCs w:val="30"/>
        </w:rPr>
        <w:t>日</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r w:rsidRPr="00327919">
        <w:rPr>
          <w:rFonts w:ascii="微软雅黑" w:eastAsia="微软雅黑" w:hAnsi="微软雅黑" w:cs="宋体" w:hint="eastAsia"/>
          <w:b/>
          <w:kern w:val="0"/>
          <w:sz w:val="30"/>
          <w:szCs w:val="30"/>
        </w:rPr>
        <w:t>三、十大新闻评选要求</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1、在20</w:t>
      </w:r>
      <w:r w:rsidR="0031735C">
        <w:rPr>
          <w:rFonts w:ascii="微软雅黑" w:eastAsia="微软雅黑" w:hAnsi="微软雅黑" w:cs="宋体" w:hint="eastAsia"/>
          <w:kern w:val="0"/>
          <w:sz w:val="30"/>
          <w:szCs w:val="30"/>
        </w:rPr>
        <w:t>20</w:t>
      </w:r>
      <w:r w:rsidRPr="00327919">
        <w:rPr>
          <w:rFonts w:ascii="微软雅黑" w:eastAsia="微软雅黑" w:hAnsi="微软雅黑" w:cs="宋体" w:hint="eastAsia"/>
          <w:kern w:val="0"/>
          <w:sz w:val="30"/>
          <w:szCs w:val="30"/>
        </w:rPr>
        <w:t>年1月1日至</w:t>
      </w:r>
      <w:r w:rsidR="0031735C">
        <w:rPr>
          <w:rFonts w:ascii="微软雅黑" w:eastAsia="微软雅黑" w:hAnsi="微软雅黑" w:cs="宋体" w:hint="eastAsia"/>
          <w:kern w:val="0"/>
          <w:sz w:val="30"/>
          <w:szCs w:val="30"/>
        </w:rPr>
        <w:t>2020</w:t>
      </w:r>
      <w:r w:rsidRPr="00327919">
        <w:rPr>
          <w:rFonts w:ascii="微软雅黑" w:eastAsia="微软雅黑" w:hAnsi="微软雅黑" w:cs="宋体" w:hint="eastAsia"/>
          <w:kern w:val="0"/>
          <w:sz w:val="30"/>
          <w:szCs w:val="30"/>
        </w:rPr>
        <w:t>年12月</w:t>
      </w:r>
      <w:r w:rsidR="0031735C">
        <w:rPr>
          <w:rFonts w:ascii="微软雅黑" w:eastAsia="微软雅黑" w:hAnsi="微软雅黑" w:cs="宋体" w:hint="eastAsia"/>
          <w:kern w:val="0"/>
          <w:sz w:val="30"/>
          <w:szCs w:val="30"/>
        </w:rPr>
        <w:t>20</w:t>
      </w:r>
      <w:r w:rsidRPr="00327919">
        <w:rPr>
          <w:rFonts w:ascii="微软雅黑" w:eastAsia="微软雅黑" w:hAnsi="微软雅黑" w:cs="宋体" w:hint="eastAsia"/>
          <w:kern w:val="0"/>
          <w:sz w:val="30"/>
          <w:szCs w:val="30"/>
        </w:rPr>
        <w:t>日</w:t>
      </w:r>
      <w:r w:rsidR="0031735C">
        <w:rPr>
          <w:rFonts w:ascii="微软雅黑" w:eastAsia="微软雅黑" w:hAnsi="微软雅黑" w:cs="宋体" w:hint="eastAsia"/>
          <w:kern w:val="0"/>
          <w:sz w:val="30"/>
          <w:szCs w:val="30"/>
        </w:rPr>
        <w:t>近</w:t>
      </w:r>
      <w:r w:rsidRPr="00327919">
        <w:rPr>
          <w:rFonts w:ascii="微软雅黑" w:eastAsia="微软雅黑" w:hAnsi="微软雅黑" w:cs="宋体" w:hint="eastAsia"/>
          <w:kern w:val="0"/>
          <w:sz w:val="30"/>
          <w:szCs w:val="30"/>
        </w:rPr>
        <w:t>一年时间内，发生在全球范围内与大熊猫保护事业、栖息地保护和恢复、野生种群的研究和复壮、熊猫生态文化建设等相关联的新闻事件。</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2、参评新闻事件具备有广泛社会影响、典型社会意义、社会关注度高、有积极性、有代表性等特点。</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3、为方便网民阅读和后期评选工作的开展，参评新闻需提供电子版本，包含文、图和视频等形式。</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4、参评新闻事件必须来源于国内外权威新闻网站。如：新华网、人民网、中国日报网等。</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四、评选活动流程</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r w:rsidRPr="00327919">
        <w:rPr>
          <w:rFonts w:ascii="微软雅黑" w:eastAsia="微软雅黑" w:hAnsi="微软雅黑" w:cs="宋体" w:hint="eastAsia"/>
          <w:b/>
          <w:kern w:val="0"/>
          <w:sz w:val="30"/>
          <w:szCs w:val="30"/>
        </w:rPr>
        <w:t>（一）候选新闻推荐阶段</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时间：20</w:t>
      </w:r>
      <w:r w:rsidR="0031735C">
        <w:rPr>
          <w:rFonts w:ascii="微软雅黑" w:eastAsia="微软雅黑" w:hAnsi="微软雅黑" w:cs="宋体" w:hint="eastAsia"/>
          <w:kern w:val="0"/>
          <w:sz w:val="30"/>
          <w:szCs w:val="30"/>
        </w:rPr>
        <w:t>20</w:t>
      </w:r>
      <w:r w:rsidRPr="00327919">
        <w:rPr>
          <w:rFonts w:ascii="微软雅黑" w:eastAsia="微软雅黑" w:hAnsi="微软雅黑" w:cs="宋体" w:hint="eastAsia"/>
          <w:kern w:val="0"/>
          <w:sz w:val="30"/>
          <w:szCs w:val="30"/>
        </w:rPr>
        <w:t>年</w:t>
      </w:r>
      <w:r w:rsidR="0031735C">
        <w:rPr>
          <w:rFonts w:ascii="微软雅黑" w:eastAsia="微软雅黑" w:hAnsi="微软雅黑" w:cs="宋体" w:hint="eastAsia"/>
          <w:kern w:val="0"/>
          <w:sz w:val="30"/>
          <w:szCs w:val="30"/>
        </w:rPr>
        <w:t>11</w:t>
      </w:r>
      <w:r w:rsidRPr="00327919">
        <w:rPr>
          <w:rFonts w:ascii="微软雅黑" w:eastAsia="微软雅黑" w:hAnsi="微软雅黑" w:cs="宋体" w:hint="eastAsia"/>
          <w:kern w:val="0"/>
          <w:sz w:val="30"/>
          <w:szCs w:val="30"/>
        </w:rPr>
        <w:t>月</w:t>
      </w:r>
      <w:r w:rsidR="0031735C">
        <w:rPr>
          <w:rFonts w:ascii="微软雅黑" w:eastAsia="微软雅黑" w:hAnsi="微软雅黑" w:cs="宋体" w:hint="eastAsia"/>
          <w:kern w:val="0"/>
          <w:sz w:val="30"/>
          <w:szCs w:val="30"/>
        </w:rPr>
        <w:t>20</w:t>
      </w:r>
      <w:r w:rsidRPr="00327919">
        <w:rPr>
          <w:rFonts w:ascii="微软雅黑" w:eastAsia="微软雅黑" w:hAnsi="微软雅黑" w:cs="宋体" w:hint="eastAsia"/>
          <w:kern w:val="0"/>
          <w:sz w:val="30"/>
          <w:szCs w:val="30"/>
        </w:rPr>
        <w:t>日—12月10日</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lastRenderedPageBreak/>
        <w:t>（1）本次评选活动的候选新闻推荐采取网友推荐、机构推荐、媒体推荐、业内专家推荐的方式进行。推荐新闻事件数量不限。推荐新闻事件所用语言仅限中文。</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2）业内专家、媒体朋友、广大网民可在下方下载“首届大熊猫十大新闻评选活动候选新闻推荐表”进行填写申报。填写要求：注明推荐新闻标题、新闻链接、新闻来源，并写明推荐理由，字数100至300字之间。具体详见附件。</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（3）推荐新闻投递只接受网络邮箱投递方式。相关信息填写完成后在指定日期内将电子表格发送至本次活动指定邮箱：ourpanda@sina.cn，截止日期以网络提交时间为准。</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r w:rsidRPr="00327919">
        <w:rPr>
          <w:rFonts w:ascii="微软雅黑" w:eastAsia="微软雅黑" w:hAnsi="微软雅黑" w:cs="宋体" w:hint="eastAsia"/>
          <w:b/>
          <w:kern w:val="0"/>
          <w:sz w:val="30"/>
          <w:szCs w:val="30"/>
        </w:rPr>
        <w:t>（二）新闻筛选及初审</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时间：2</w:t>
      </w:r>
      <w:r w:rsidR="0031735C">
        <w:rPr>
          <w:rFonts w:ascii="微软雅黑" w:eastAsia="微软雅黑" w:hAnsi="微软雅黑" w:cs="宋体" w:hint="eastAsia"/>
          <w:kern w:val="0"/>
          <w:sz w:val="30"/>
          <w:szCs w:val="30"/>
        </w:rPr>
        <w:t>020</w:t>
      </w:r>
      <w:r w:rsidRPr="00327919">
        <w:rPr>
          <w:rFonts w:ascii="微软雅黑" w:eastAsia="微软雅黑" w:hAnsi="微软雅黑" w:cs="宋体" w:hint="eastAsia"/>
          <w:kern w:val="0"/>
          <w:sz w:val="30"/>
          <w:szCs w:val="30"/>
        </w:rPr>
        <w:t>年12月1</w:t>
      </w:r>
      <w:r w:rsidR="0031735C">
        <w:rPr>
          <w:rFonts w:ascii="微软雅黑" w:eastAsia="微软雅黑" w:hAnsi="微软雅黑" w:cs="宋体" w:hint="eastAsia"/>
          <w:kern w:val="0"/>
          <w:sz w:val="30"/>
          <w:szCs w:val="30"/>
        </w:rPr>
        <w:t>1</w:t>
      </w:r>
      <w:r w:rsidRPr="00327919">
        <w:rPr>
          <w:rFonts w:ascii="微软雅黑" w:eastAsia="微软雅黑" w:hAnsi="微软雅黑" w:cs="宋体" w:hint="eastAsia"/>
          <w:kern w:val="0"/>
          <w:sz w:val="30"/>
          <w:szCs w:val="30"/>
        </w:rPr>
        <w:t>日至2</w:t>
      </w:r>
      <w:r w:rsidR="0031735C">
        <w:rPr>
          <w:rFonts w:ascii="微软雅黑" w:eastAsia="微软雅黑" w:hAnsi="微软雅黑" w:cs="宋体" w:hint="eastAsia"/>
          <w:kern w:val="0"/>
          <w:sz w:val="30"/>
          <w:szCs w:val="30"/>
        </w:rPr>
        <w:t>020</w:t>
      </w:r>
      <w:r w:rsidRPr="00327919">
        <w:rPr>
          <w:rFonts w:ascii="微软雅黑" w:eastAsia="微软雅黑" w:hAnsi="微软雅黑" w:cs="宋体" w:hint="eastAsia"/>
          <w:kern w:val="0"/>
          <w:sz w:val="30"/>
          <w:szCs w:val="30"/>
        </w:rPr>
        <w:t>年12月</w:t>
      </w:r>
      <w:r w:rsidR="0031735C">
        <w:rPr>
          <w:rFonts w:ascii="微软雅黑" w:eastAsia="微软雅黑" w:hAnsi="微软雅黑" w:cs="宋体" w:hint="eastAsia"/>
          <w:kern w:val="0"/>
          <w:sz w:val="30"/>
          <w:szCs w:val="30"/>
        </w:rPr>
        <w:t>15</w:t>
      </w:r>
      <w:r w:rsidRPr="00327919">
        <w:rPr>
          <w:rFonts w:ascii="微软雅黑" w:eastAsia="微软雅黑" w:hAnsi="微软雅黑" w:cs="宋体" w:hint="eastAsia"/>
          <w:kern w:val="0"/>
          <w:sz w:val="30"/>
          <w:szCs w:val="30"/>
        </w:rPr>
        <w:t>日</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（1）本次评选活动办公室将对投递新闻进行筛选，将符合要求的新闻事件提交活动评选委员会进行初审，根据评选基本条件选出30个候选新闻。</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（2）初审将按照“坚持标准、确保质量”的要求，将具备一定典型意义、社会关注度高的大熊猫相关新闻评选出来。</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r w:rsidRPr="00327919">
        <w:rPr>
          <w:rFonts w:ascii="微软雅黑" w:eastAsia="微软雅黑" w:hAnsi="微软雅黑" w:cs="宋体" w:hint="eastAsia"/>
          <w:b/>
          <w:kern w:val="0"/>
          <w:sz w:val="30"/>
          <w:szCs w:val="30"/>
        </w:rPr>
        <w:t>(三）候选新闻评选与公示</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时间：2</w:t>
      </w:r>
      <w:r w:rsidR="0031735C">
        <w:rPr>
          <w:rFonts w:ascii="微软雅黑" w:eastAsia="微软雅黑" w:hAnsi="微软雅黑" w:cs="宋体" w:hint="eastAsia"/>
          <w:kern w:val="0"/>
          <w:sz w:val="30"/>
          <w:szCs w:val="30"/>
        </w:rPr>
        <w:t>020</w:t>
      </w:r>
      <w:r w:rsidRPr="00327919">
        <w:rPr>
          <w:rFonts w:ascii="微软雅黑" w:eastAsia="微软雅黑" w:hAnsi="微软雅黑" w:cs="宋体" w:hint="eastAsia"/>
          <w:kern w:val="0"/>
          <w:sz w:val="30"/>
          <w:szCs w:val="30"/>
        </w:rPr>
        <w:t>年12月</w:t>
      </w:r>
      <w:r w:rsidR="0031735C">
        <w:rPr>
          <w:rFonts w:ascii="微软雅黑" w:eastAsia="微软雅黑" w:hAnsi="微软雅黑" w:cs="宋体" w:hint="eastAsia"/>
          <w:kern w:val="0"/>
          <w:sz w:val="30"/>
          <w:szCs w:val="30"/>
        </w:rPr>
        <w:t>16日-2020年12月19日</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评选委员会将公布候选新闻名单、评选活动的程序、评选条件，并将对30个候选新闻进行公示。</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公示期间，同步进行评选。</w:t>
      </w:r>
      <w:r w:rsidR="0031735C">
        <w:rPr>
          <w:rFonts w:ascii="微软雅黑" w:eastAsia="微软雅黑" w:hAnsi="微软雅黑" w:cs="宋体" w:hint="eastAsia"/>
          <w:kern w:val="0"/>
          <w:sz w:val="30"/>
          <w:szCs w:val="30"/>
        </w:rPr>
        <w:t>2020</w:t>
      </w:r>
      <w:r w:rsidRPr="00327919">
        <w:rPr>
          <w:rFonts w:ascii="微软雅黑" w:eastAsia="微软雅黑" w:hAnsi="微软雅黑" w:cs="宋体" w:hint="eastAsia"/>
          <w:kern w:val="0"/>
          <w:sz w:val="30"/>
          <w:szCs w:val="30"/>
        </w:rPr>
        <w:t>年度大熊猫十大新闻的最终评定将采用公众投票和专家评委投票两种方式进行。</w:t>
      </w:r>
    </w:p>
    <w:p w:rsidR="00327919" w:rsidRPr="00327919" w:rsidRDefault="00327919" w:rsidP="00327919">
      <w:pPr>
        <w:widowControl/>
        <w:spacing w:line="360" w:lineRule="exact"/>
        <w:ind w:firstLine="585"/>
        <w:jc w:val="left"/>
        <w:rPr>
          <w:rFonts w:ascii="微软雅黑" w:eastAsia="微软雅黑" w:hAnsi="微软雅黑" w:cs="宋体"/>
          <w:b/>
          <w:kern w:val="0"/>
          <w:sz w:val="30"/>
          <w:szCs w:val="30"/>
        </w:rPr>
      </w:pPr>
      <w:r w:rsidRPr="00327919">
        <w:rPr>
          <w:rFonts w:ascii="微软雅黑" w:eastAsia="微软雅黑" w:hAnsi="微软雅黑" w:cs="宋体" w:hint="eastAsia"/>
          <w:b/>
          <w:kern w:val="0"/>
          <w:sz w:val="30"/>
          <w:szCs w:val="30"/>
        </w:rPr>
        <w:t>(四）评选结果公布与活动奖励</w:t>
      </w:r>
    </w:p>
    <w:p w:rsidR="00327919"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20</w:t>
      </w:r>
      <w:r w:rsidR="00C156F0">
        <w:rPr>
          <w:rFonts w:ascii="微软雅黑" w:eastAsia="微软雅黑" w:hAnsi="微软雅黑" w:cs="宋体" w:hint="eastAsia"/>
          <w:kern w:val="0"/>
          <w:sz w:val="30"/>
          <w:szCs w:val="30"/>
        </w:rPr>
        <w:t>20</w:t>
      </w:r>
      <w:r w:rsidRPr="00327919">
        <w:rPr>
          <w:rFonts w:ascii="微软雅黑" w:eastAsia="微软雅黑" w:hAnsi="微软雅黑" w:cs="宋体" w:hint="eastAsia"/>
          <w:kern w:val="0"/>
          <w:sz w:val="30"/>
          <w:szCs w:val="30"/>
        </w:rPr>
        <w:t>年度大熊猫十大新闻评选活动结果将通过媒体平台向社会正式公布。</w:t>
      </w:r>
    </w:p>
    <w:p w:rsidR="00327919" w:rsidRPr="00327919" w:rsidRDefault="0031735C" w:rsidP="00327919">
      <w:pPr>
        <w:widowControl/>
        <w:spacing w:line="360" w:lineRule="exact"/>
        <w:ind w:firstLine="585"/>
        <w:jc w:val="left"/>
        <w:rPr>
          <w:rFonts w:ascii="微软雅黑" w:eastAsia="微软雅黑" w:hAnsi="微软雅黑" w:cs="宋体"/>
          <w:kern w:val="0"/>
          <w:sz w:val="30"/>
          <w:szCs w:val="30"/>
        </w:rPr>
      </w:pPr>
      <w:r>
        <w:rPr>
          <w:rFonts w:ascii="微软雅黑" w:eastAsia="微软雅黑" w:hAnsi="微软雅黑" w:cs="宋体" w:hint="eastAsia"/>
          <w:kern w:val="0"/>
          <w:sz w:val="30"/>
          <w:szCs w:val="30"/>
        </w:rPr>
        <w:t>2020</w:t>
      </w:r>
      <w:r w:rsidR="00327919" w:rsidRPr="00327919">
        <w:rPr>
          <w:rFonts w:ascii="微软雅黑" w:eastAsia="微软雅黑" w:hAnsi="微软雅黑" w:cs="宋体" w:hint="eastAsia"/>
          <w:kern w:val="0"/>
          <w:sz w:val="30"/>
          <w:szCs w:val="30"/>
        </w:rPr>
        <w:t>年度大熊猫十大新闻评选活动结果公布后，活动主办方将对新闻推荐人（单位）给予一定奖励。</w:t>
      </w:r>
    </w:p>
    <w:p w:rsidR="005A2DF4" w:rsidRPr="00327919" w:rsidRDefault="00327919" w:rsidP="00327919">
      <w:pPr>
        <w:widowControl/>
        <w:spacing w:line="360" w:lineRule="exact"/>
        <w:ind w:firstLine="585"/>
        <w:jc w:val="left"/>
        <w:rPr>
          <w:rFonts w:ascii="微软雅黑" w:eastAsia="微软雅黑" w:hAnsi="微软雅黑" w:cs="宋体"/>
          <w:kern w:val="0"/>
          <w:sz w:val="30"/>
          <w:szCs w:val="30"/>
        </w:rPr>
      </w:pPr>
      <w:r w:rsidRPr="00327919">
        <w:rPr>
          <w:rFonts w:ascii="微软雅黑" w:eastAsia="微软雅黑" w:hAnsi="微软雅黑" w:cs="宋体" w:hint="eastAsia"/>
          <w:kern w:val="0"/>
          <w:sz w:val="30"/>
          <w:szCs w:val="30"/>
        </w:rPr>
        <w:t>公布时间：</w:t>
      </w:r>
      <w:r w:rsidR="009D7005">
        <w:rPr>
          <w:rFonts w:ascii="微软雅黑" w:eastAsia="微软雅黑" w:hAnsi="微软雅黑" w:cs="宋体" w:hint="eastAsia"/>
          <w:kern w:val="0"/>
          <w:sz w:val="30"/>
          <w:szCs w:val="30"/>
        </w:rPr>
        <w:t>20</w:t>
      </w:r>
      <w:r w:rsidR="00C156F0">
        <w:rPr>
          <w:rFonts w:ascii="微软雅黑" w:eastAsia="微软雅黑" w:hAnsi="微软雅黑" w:cs="宋体" w:hint="eastAsia"/>
          <w:kern w:val="0"/>
          <w:sz w:val="30"/>
          <w:szCs w:val="30"/>
        </w:rPr>
        <w:t>20</w:t>
      </w:r>
      <w:r w:rsidRPr="00327919">
        <w:rPr>
          <w:rFonts w:ascii="微软雅黑" w:eastAsia="微软雅黑" w:hAnsi="微软雅黑" w:cs="宋体" w:hint="eastAsia"/>
          <w:kern w:val="0"/>
          <w:sz w:val="30"/>
          <w:szCs w:val="30"/>
        </w:rPr>
        <w:t>年</w:t>
      </w:r>
      <w:r w:rsidR="009D7005">
        <w:rPr>
          <w:rFonts w:ascii="微软雅黑" w:eastAsia="微软雅黑" w:hAnsi="微软雅黑" w:cs="宋体" w:hint="eastAsia"/>
          <w:kern w:val="0"/>
          <w:sz w:val="30"/>
          <w:szCs w:val="30"/>
        </w:rPr>
        <w:t>12</w:t>
      </w:r>
      <w:r w:rsidRPr="00327919">
        <w:rPr>
          <w:rFonts w:ascii="微软雅黑" w:eastAsia="微软雅黑" w:hAnsi="微软雅黑" w:cs="宋体" w:hint="eastAsia"/>
          <w:kern w:val="0"/>
          <w:sz w:val="30"/>
          <w:szCs w:val="30"/>
        </w:rPr>
        <w:t>月</w:t>
      </w:r>
      <w:r w:rsidR="003B0418">
        <w:rPr>
          <w:rFonts w:ascii="微软雅黑" w:eastAsia="微软雅黑" w:hAnsi="微软雅黑" w:cs="宋体" w:hint="eastAsia"/>
          <w:kern w:val="0"/>
          <w:sz w:val="30"/>
          <w:szCs w:val="30"/>
        </w:rPr>
        <w:t>26</w:t>
      </w:r>
      <w:r w:rsidR="0031735C">
        <w:rPr>
          <w:rFonts w:ascii="微软雅黑" w:eastAsia="微软雅黑" w:hAnsi="微软雅黑" w:cs="宋体" w:hint="eastAsia"/>
          <w:kern w:val="0"/>
          <w:sz w:val="30"/>
          <w:szCs w:val="30"/>
        </w:rPr>
        <w:t>日</w:t>
      </w:r>
    </w:p>
    <w:p w:rsidR="0031735C" w:rsidRDefault="0031735C">
      <w:pPr>
        <w:widowControl/>
        <w:spacing w:line="360" w:lineRule="exact"/>
        <w:jc w:val="left"/>
        <w:rPr>
          <w:rFonts w:ascii="微软雅黑" w:eastAsia="微软雅黑" w:hAnsi="微软雅黑" w:cs="宋体"/>
          <w:kern w:val="0"/>
          <w:sz w:val="28"/>
        </w:rPr>
      </w:pPr>
    </w:p>
    <w:p w:rsidR="0031735C" w:rsidRDefault="0031735C">
      <w:pPr>
        <w:widowControl/>
        <w:spacing w:line="360" w:lineRule="exact"/>
        <w:jc w:val="left"/>
        <w:rPr>
          <w:rFonts w:ascii="微软雅黑" w:eastAsia="微软雅黑" w:hAnsi="微软雅黑" w:cs="宋体"/>
          <w:kern w:val="0"/>
          <w:sz w:val="28"/>
        </w:rPr>
      </w:pPr>
    </w:p>
    <w:p w:rsidR="0031735C" w:rsidRDefault="0031735C">
      <w:pPr>
        <w:widowControl/>
        <w:spacing w:line="360" w:lineRule="exact"/>
        <w:jc w:val="left"/>
        <w:rPr>
          <w:rFonts w:ascii="微软雅黑" w:eastAsia="微软雅黑" w:hAnsi="微软雅黑" w:cs="宋体"/>
          <w:kern w:val="0"/>
          <w:sz w:val="28"/>
        </w:rPr>
      </w:pPr>
    </w:p>
    <w:p w:rsidR="0031735C" w:rsidRDefault="0031735C">
      <w:pPr>
        <w:widowControl/>
        <w:spacing w:line="360" w:lineRule="exact"/>
        <w:jc w:val="left"/>
        <w:rPr>
          <w:rFonts w:ascii="微软雅黑" w:eastAsia="微软雅黑" w:hAnsi="微软雅黑" w:cs="宋体"/>
          <w:kern w:val="0"/>
          <w:sz w:val="28"/>
        </w:rPr>
      </w:pPr>
    </w:p>
    <w:p w:rsidR="0031735C" w:rsidRDefault="0031735C">
      <w:pPr>
        <w:widowControl/>
        <w:spacing w:line="360" w:lineRule="exact"/>
        <w:jc w:val="left"/>
        <w:rPr>
          <w:rFonts w:ascii="微软雅黑" w:eastAsia="微软雅黑" w:hAnsi="微软雅黑" w:cs="宋体"/>
          <w:kern w:val="0"/>
          <w:sz w:val="28"/>
        </w:rPr>
      </w:pPr>
    </w:p>
    <w:p w:rsidR="0031735C" w:rsidRDefault="0031735C">
      <w:pPr>
        <w:widowControl/>
        <w:spacing w:line="360" w:lineRule="exact"/>
        <w:jc w:val="left"/>
        <w:rPr>
          <w:rFonts w:ascii="微软雅黑" w:eastAsia="微软雅黑" w:hAnsi="微软雅黑" w:cs="宋体"/>
          <w:kern w:val="0"/>
          <w:sz w:val="28"/>
        </w:rPr>
      </w:pPr>
    </w:p>
    <w:p w:rsidR="0031735C" w:rsidRDefault="0031735C">
      <w:pPr>
        <w:widowControl/>
        <w:spacing w:line="360" w:lineRule="exact"/>
        <w:jc w:val="left"/>
        <w:rPr>
          <w:rFonts w:ascii="微软雅黑" w:eastAsia="微软雅黑" w:hAnsi="微软雅黑" w:cs="宋体"/>
          <w:kern w:val="0"/>
          <w:sz w:val="28"/>
        </w:rPr>
      </w:pPr>
    </w:p>
    <w:p w:rsidR="0031735C" w:rsidRDefault="0031735C">
      <w:pPr>
        <w:widowControl/>
        <w:spacing w:line="360" w:lineRule="exact"/>
        <w:jc w:val="left"/>
        <w:rPr>
          <w:rFonts w:ascii="微软雅黑" w:eastAsia="微软雅黑" w:hAnsi="微软雅黑" w:cs="宋体"/>
          <w:kern w:val="0"/>
          <w:sz w:val="28"/>
        </w:rPr>
      </w:pPr>
    </w:p>
    <w:p w:rsidR="0031735C" w:rsidRDefault="0031735C">
      <w:pPr>
        <w:widowControl/>
        <w:spacing w:line="360" w:lineRule="exact"/>
        <w:jc w:val="left"/>
        <w:rPr>
          <w:rFonts w:ascii="微软雅黑" w:eastAsia="微软雅黑" w:hAnsi="微软雅黑" w:cs="宋体"/>
          <w:kern w:val="0"/>
          <w:sz w:val="28"/>
        </w:rPr>
      </w:pPr>
    </w:p>
    <w:p w:rsidR="0031735C" w:rsidRDefault="0031735C">
      <w:pPr>
        <w:widowControl/>
        <w:spacing w:line="360" w:lineRule="exact"/>
        <w:jc w:val="left"/>
        <w:rPr>
          <w:rFonts w:ascii="微软雅黑" w:eastAsia="微软雅黑" w:hAnsi="微软雅黑" w:cs="宋体"/>
          <w:kern w:val="0"/>
          <w:sz w:val="28"/>
        </w:rPr>
      </w:pPr>
    </w:p>
    <w:p w:rsidR="0031735C" w:rsidRDefault="0031735C">
      <w:pPr>
        <w:widowControl/>
        <w:spacing w:line="360" w:lineRule="exact"/>
        <w:jc w:val="left"/>
        <w:rPr>
          <w:rFonts w:ascii="微软雅黑" w:eastAsia="微软雅黑" w:hAnsi="微软雅黑" w:cs="宋体"/>
          <w:kern w:val="0"/>
          <w:sz w:val="28"/>
        </w:rPr>
      </w:pPr>
    </w:p>
    <w:p w:rsidR="0031735C" w:rsidRDefault="0031735C">
      <w:pPr>
        <w:widowControl/>
        <w:spacing w:line="360" w:lineRule="exact"/>
        <w:jc w:val="left"/>
        <w:rPr>
          <w:rFonts w:ascii="微软雅黑" w:eastAsia="微软雅黑" w:hAnsi="微软雅黑" w:cs="宋体"/>
          <w:kern w:val="0"/>
          <w:sz w:val="28"/>
        </w:rPr>
      </w:pPr>
    </w:p>
    <w:p w:rsidR="005A2DF4" w:rsidRPr="00327919" w:rsidRDefault="00115E7B">
      <w:pPr>
        <w:widowControl/>
        <w:spacing w:line="360" w:lineRule="exact"/>
        <w:jc w:val="left"/>
        <w:rPr>
          <w:rFonts w:ascii="微软雅黑" w:eastAsia="微软雅黑" w:hAnsi="微软雅黑" w:cs="宋体"/>
          <w:kern w:val="0"/>
          <w:sz w:val="28"/>
        </w:rPr>
      </w:pPr>
      <w:r w:rsidRPr="00327919">
        <w:rPr>
          <w:rFonts w:ascii="微软雅黑" w:eastAsia="微软雅黑" w:hAnsi="微软雅黑" w:cs="宋体" w:hint="eastAsia"/>
          <w:kern w:val="0"/>
          <w:sz w:val="28"/>
        </w:rPr>
        <w:t>附件：</w:t>
      </w:r>
      <w:r w:rsidRPr="00327919">
        <w:rPr>
          <w:rFonts w:ascii="微软雅黑" w:eastAsia="微软雅黑" w:hAnsi="微软雅黑" w:cs="宋体"/>
          <w:kern w:val="0"/>
          <w:sz w:val="28"/>
        </w:rPr>
        <w:t xml:space="preserve"> </w:t>
      </w:r>
    </w:p>
    <w:p w:rsidR="005A2DF4" w:rsidRPr="00327919" w:rsidRDefault="005A2DF4">
      <w:pPr>
        <w:widowControl/>
        <w:spacing w:line="360" w:lineRule="exact"/>
        <w:jc w:val="left"/>
        <w:rPr>
          <w:rFonts w:ascii="微软雅黑" w:eastAsia="微软雅黑" w:hAnsi="微软雅黑" w:cs="宋体"/>
          <w:kern w:val="0"/>
          <w:sz w:val="28"/>
        </w:rPr>
      </w:pPr>
    </w:p>
    <w:p w:rsidR="005A2DF4" w:rsidRPr="00327919" w:rsidRDefault="00115E7B">
      <w:pPr>
        <w:widowControl/>
        <w:spacing w:line="360" w:lineRule="exact"/>
        <w:jc w:val="center"/>
        <w:rPr>
          <w:rFonts w:ascii="微软雅黑" w:eastAsia="微软雅黑" w:hAnsi="微软雅黑" w:cs="宋体"/>
          <w:kern w:val="0"/>
          <w:sz w:val="28"/>
        </w:rPr>
      </w:pPr>
      <w:r w:rsidRPr="00327919">
        <w:rPr>
          <w:rFonts w:ascii="微软雅黑" w:eastAsia="微软雅黑" w:hAnsi="微软雅黑" w:cs="宋体" w:hint="eastAsia"/>
          <w:kern w:val="0"/>
          <w:sz w:val="28"/>
        </w:rPr>
        <w:t>大熊猫十大新闻评选活动新闻推荐表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2300"/>
        <w:gridCol w:w="2583"/>
        <w:gridCol w:w="1911"/>
      </w:tblGrid>
      <w:tr w:rsidR="005A2DF4" w:rsidRPr="00327919">
        <w:trPr>
          <w:trHeight w:val="1244"/>
          <w:jc w:val="center"/>
        </w:trPr>
        <w:tc>
          <w:tcPr>
            <w:tcW w:w="1728" w:type="dxa"/>
            <w:vAlign w:val="center"/>
          </w:tcPr>
          <w:p w:rsidR="005A2DF4" w:rsidRPr="00327919" w:rsidRDefault="00115E7B">
            <w:pPr>
              <w:widowControl/>
              <w:spacing w:line="360" w:lineRule="exact"/>
              <w:ind w:firstLineChars="100" w:firstLine="240"/>
              <w:rPr>
                <w:rFonts w:ascii="微软雅黑" w:eastAsia="微软雅黑" w:hAnsi="微软雅黑"/>
                <w:sz w:val="24"/>
              </w:rPr>
            </w:pPr>
            <w:r w:rsidRPr="00327919">
              <w:rPr>
                <w:rFonts w:ascii="微软雅黑" w:eastAsia="微软雅黑" w:hAnsi="微软雅黑" w:hint="eastAsia"/>
                <w:sz w:val="24"/>
              </w:rPr>
              <w:t>推荐人（单位）名称</w:t>
            </w:r>
          </w:p>
        </w:tc>
        <w:tc>
          <w:tcPr>
            <w:tcW w:w="2300" w:type="dxa"/>
          </w:tcPr>
          <w:p w:rsidR="005A2DF4" w:rsidRPr="00327919" w:rsidRDefault="005A2DF4">
            <w:pPr>
              <w:widowControl/>
              <w:spacing w:line="360" w:lineRule="exact"/>
              <w:rPr>
                <w:rFonts w:ascii="微软雅黑" w:eastAsia="微软雅黑" w:hAnsi="微软雅黑"/>
                <w:sz w:val="24"/>
              </w:rPr>
            </w:pPr>
          </w:p>
        </w:tc>
        <w:tc>
          <w:tcPr>
            <w:tcW w:w="2583" w:type="dxa"/>
          </w:tcPr>
          <w:p w:rsidR="005A2DF4" w:rsidRPr="00327919" w:rsidRDefault="00115E7B">
            <w:pPr>
              <w:widowControl/>
              <w:spacing w:line="360" w:lineRule="exact"/>
              <w:rPr>
                <w:rFonts w:ascii="微软雅黑" w:eastAsia="微软雅黑" w:hAnsi="微软雅黑"/>
                <w:sz w:val="24"/>
              </w:rPr>
            </w:pPr>
            <w:r w:rsidRPr="00327919">
              <w:rPr>
                <w:rFonts w:ascii="微软雅黑" w:eastAsia="微软雅黑" w:hAnsi="微软雅黑" w:hint="eastAsia"/>
                <w:bCs/>
                <w:sz w:val="24"/>
              </w:rPr>
              <w:t>联系方式</w:t>
            </w:r>
          </w:p>
        </w:tc>
        <w:tc>
          <w:tcPr>
            <w:tcW w:w="1911" w:type="dxa"/>
          </w:tcPr>
          <w:p w:rsidR="005A2DF4" w:rsidRPr="00327919" w:rsidRDefault="005A2DF4">
            <w:pPr>
              <w:widowControl/>
              <w:spacing w:line="360" w:lineRule="exact"/>
              <w:rPr>
                <w:rFonts w:ascii="微软雅黑" w:eastAsia="微软雅黑" w:hAnsi="微软雅黑"/>
                <w:sz w:val="24"/>
              </w:rPr>
            </w:pPr>
          </w:p>
        </w:tc>
      </w:tr>
      <w:tr w:rsidR="005A2DF4" w:rsidRPr="00327919">
        <w:trPr>
          <w:trHeight w:val="694"/>
          <w:jc w:val="center"/>
        </w:trPr>
        <w:tc>
          <w:tcPr>
            <w:tcW w:w="1728" w:type="dxa"/>
            <w:vAlign w:val="center"/>
          </w:tcPr>
          <w:p w:rsidR="005A2DF4" w:rsidRPr="00327919" w:rsidRDefault="00115E7B">
            <w:pPr>
              <w:widowControl/>
              <w:spacing w:line="360" w:lineRule="exact"/>
              <w:ind w:firstLineChars="100" w:firstLine="240"/>
              <w:rPr>
                <w:rFonts w:ascii="微软雅黑" w:eastAsia="微软雅黑" w:hAnsi="微软雅黑"/>
                <w:sz w:val="24"/>
              </w:rPr>
            </w:pPr>
            <w:r w:rsidRPr="00327919">
              <w:rPr>
                <w:rFonts w:ascii="微软雅黑" w:eastAsia="微软雅黑" w:hAnsi="微软雅黑" w:hint="eastAsia"/>
                <w:sz w:val="24"/>
              </w:rPr>
              <w:t>新闻标题</w:t>
            </w:r>
          </w:p>
        </w:tc>
        <w:tc>
          <w:tcPr>
            <w:tcW w:w="6794" w:type="dxa"/>
            <w:gridSpan w:val="3"/>
          </w:tcPr>
          <w:p w:rsidR="005A2DF4" w:rsidRPr="00327919" w:rsidRDefault="005A2DF4">
            <w:pPr>
              <w:widowControl/>
              <w:spacing w:line="360" w:lineRule="exact"/>
              <w:rPr>
                <w:rFonts w:ascii="微软雅黑" w:eastAsia="微软雅黑" w:hAnsi="微软雅黑"/>
                <w:sz w:val="24"/>
              </w:rPr>
            </w:pPr>
          </w:p>
        </w:tc>
      </w:tr>
      <w:tr w:rsidR="005A2DF4" w:rsidRPr="00327919">
        <w:trPr>
          <w:trHeight w:val="573"/>
          <w:jc w:val="center"/>
        </w:trPr>
        <w:tc>
          <w:tcPr>
            <w:tcW w:w="1728" w:type="dxa"/>
            <w:vAlign w:val="center"/>
          </w:tcPr>
          <w:p w:rsidR="005A2DF4" w:rsidRPr="00327919" w:rsidRDefault="00115E7B">
            <w:pPr>
              <w:widowControl/>
              <w:spacing w:line="360" w:lineRule="exact"/>
              <w:jc w:val="center"/>
              <w:rPr>
                <w:rFonts w:ascii="微软雅黑" w:eastAsia="微软雅黑" w:hAnsi="微软雅黑"/>
                <w:sz w:val="24"/>
              </w:rPr>
            </w:pPr>
            <w:r w:rsidRPr="00327919">
              <w:rPr>
                <w:rFonts w:ascii="微软雅黑" w:eastAsia="微软雅黑" w:hAnsi="微软雅黑" w:hint="eastAsia"/>
                <w:sz w:val="24"/>
              </w:rPr>
              <w:t>新闻网址</w:t>
            </w:r>
          </w:p>
        </w:tc>
        <w:tc>
          <w:tcPr>
            <w:tcW w:w="6794" w:type="dxa"/>
            <w:gridSpan w:val="3"/>
          </w:tcPr>
          <w:p w:rsidR="005A2DF4" w:rsidRPr="00327919" w:rsidRDefault="005A2DF4">
            <w:pPr>
              <w:widowControl/>
              <w:spacing w:line="360" w:lineRule="exact"/>
              <w:rPr>
                <w:rFonts w:ascii="微软雅黑" w:eastAsia="微软雅黑" w:hAnsi="微软雅黑"/>
                <w:sz w:val="24"/>
              </w:rPr>
            </w:pPr>
          </w:p>
        </w:tc>
      </w:tr>
      <w:tr w:rsidR="005A2DF4" w:rsidRPr="00327919">
        <w:trPr>
          <w:trHeight w:val="453"/>
          <w:jc w:val="center"/>
        </w:trPr>
        <w:tc>
          <w:tcPr>
            <w:tcW w:w="1728" w:type="dxa"/>
            <w:vAlign w:val="center"/>
          </w:tcPr>
          <w:p w:rsidR="005A2DF4" w:rsidRPr="00327919" w:rsidRDefault="00115E7B">
            <w:pPr>
              <w:widowControl/>
              <w:spacing w:line="360" w:lineRule="exact"/>
              <w:jc w:val="center"/>
              <w:rPr>
                <w:rFonts w:ascii="微软雅黑" w:eastAsia="微软雅黑" w:hAnsi="微软雅黑"/>
                <w:sz w:val="24"/>
              </w:rPr>
            </w:pPr>
            <w:r w:rsidRPr="00327919">
              <w:rPr>
                <w:rFonts w:ascii="微软雅黑" w:eastAsia="微软雅黑" w:hAnsi="微软雅黑" w:hint="eastAsia"/>
                <w:sz w:val="24"/>
              </w:rPr>
              <w:t>新闻来源</w:t>
            </w:r>
          </w:p>
        </w:tc>
        <w:tc>
          <w:tcPr>
            <w:tcW w:w="6794" w:type="dxa"/>
            <w:gridSpan w:val="3"/>
          </w:tcPr>
          <w:p w:rsidR="005A2DF4" w:rsidRPr="00327919" w:rsidRDefault="005A2DF4">
            <w:pPr>
              <w:widowControl/>
              <w:spacing w:line="360" w:lineRule="exact"/>
              <w:rPr>
                <w:rFonts w:ascii="微软雅黑" w:eastAsia="微软雅黑" w:hAnsi="微软雅黑"/>
                <w:sz w:val="24"/>
              </w:rPr>
            </w:pPr>
          </w:p>
        </w:tc>
      </w:tr>
      <w:tr w:rsidR="005A2DF4" w:rsidRPr="00327919">
        <w:trPr>
          <w:trHeight w:val="90"/>
          <w:jc w:val="center"/>
        </w:trPr>
        <w:tc>
          <w:tcPr>
            <w:tcW w:w="1728" w:type="dxa"/>
            <w:vAlign w:val="center"/>
          </w:tcPr>
          <w:p w:rsidR="005A2DF4" w:rsidRPr="00327919" w:rsidRDefault="00115E7B">
            <w:pPr>
              <w:widowControl/>
              <w:spacing w:line="360" w:lineRule="exact"/>
              <w:jc w:val="center"/>
              <w:rPr>
                <w:rFonts w:ascii="微软雅黑" w:eastAsia="微软雅黑" w:hAnsi="微软雅黑"/>
                <w:sz w:val="24"/>
              </w:rPr>
            </w:pPr>
            <w:r w:rsidRPr="00327919">
              <w:rPr>
                <w:rFonts w:ascii="微软雅黑" w:eastAsia="微软雅黑" w:hAnsi="微软雅黑" w:hint="eastAsia"/>
                <w:sz w:val="24"/>
              </w:rPr>
              <w:t>推荐理由</w:t>
            </w:r>
          </w:p>
        </w:tc>
        <w:tc>
          <w:tcPr>
            <w:tcW w:w="6794" w:type="dxa"/>
            <w:gridSpan w:val="3"/>
          </w:tcPr>
          <w:p w:rsidR="005A2DF4" w:rsidRPr="00327919" w:rsidRDefault="00115E7B">
            <w:pPr>
              <w:widowControl/>
              <w:spacing w:line="360" w:lineRule="exact"/>
              <w:rPr>
                <w:rFonts w:ascii="微软雅黑" w:eastAsia="微软雅黑" w:hAnsi="微软雅黑"/>
                <w:sz w:val="24"/>
              </w:rPr>
            </w:pPr>
            <w:r w:rsidRPr="00327919">
              <w:rPr>
                <w:rFonts w:ascii="微软雅黑" w:eastAsia="微软雅黑" w:hAnsi="微软雅黑" w:hint="eastAsia"/>
                <w:sz w:val="24"/>
              </w:rPr>
              <w:t>（字数</w:t>
            </w:r>
            <w:r w:rsidRPr="00327919">
              <w:rPr>
                <w:rFonts w:ascii="微软雅黑" w:eastAsia="微软雅黑" w:hAnsi="微软雅黑"/>
                <w:sz w:val="24"/>
              </w:rPr>
              <w:t>100</w:t>
            </w:r>
            <w:r w:rsidRPr="00327919">
              <w:rPr>
                <w:rFonts w:ascii="微软雅黑" w:eastAsia="微软雅黑" w:hAnsi="微软雅黑" w:hint="eastAsia"/>
                <w:sz w:val="24"/>
              </w:rPr>
              <w:t>至</w:t>
            </w:r>
            <w:r w:rsidRPr="00327919">
              <w:rPr>
                <w:rFonts w:ascii="微软雅黑" w:eastAsia="微软雅黑" w:hAnsi="微软雅黑"/>
                <w:sz w:val="24"/>
              </w:rPr>
              <w:t>300</w:t>
            </w:r>
            <w:r w:rsidRPr="00327919">
              <w:rPr>
                <w:rFonts w:ascii="微软雅黑" w:eastAsia="微软雅黑" w:hAnsi="微软雅黑" w:hint="eastAsia"/>
                <w:sz w:val="24"/>
              </w:rPr>
              <w:t>字以内）</w:t>
            </w:r>
          </w:p>
          <w:p w:rsidR="005A2DF4" w:rsidRPr="00327919" w:rsidRDefault="005A2DF4">
            <w:pPr>
              <w:widowControl/>
              <w:spacing w:line="360" w:lineRule="exact"/>
              <w:ind w:right="980"/>
              <w:jc w:val="center"/>
              <w:rPr>
                <w:rFonts w:ascii="微软雅黑" w:eastAsia="微软雅黑" w:hAnsi="微软雅黑"/>
                <w:sz w:val="24"/>
              </w:rPr>
            </w:pPr>
          </w:p>
          <w:p w:rsidR="005A2DF4" w:rsidRPr="00327919" w:rsidRDefault="005A2DF4">
            <w:pPr>
              <w:widowControl/>
              <w:spacing w:line="360" w:lineRule="exact"/>
              <w:ind w:right="980"/>
              <w:jc w:val="center"/>
              <w:rPr>
                <w:rFonts w:ascii="微软雅黑" w:eastAsia="微软雅黑" w:hAnsi="微软雅黑"/>
                <w:sz w:val="24"/>
              </w:rPr>
            </w:pPr>
          </w:p>
          <w:p w:rsidR="005A2DF4" w:rsidRPr="00327919" w:rsidRDefault="00115E7B">
            <w:pPr>
              <w:widowControl/>
              <w:spacing w:line="360" w:lineRule="exact"/>
              <w:ind w:right="980"/>
              <w:jc w:val="center"/>
              <w:rPr>
                <w:rFonts w:ascii="微软雅黑" w:eastAsia="微软雅黑" w:hAnsi="微软雅黑"/>
                <w:sz w:val="24"/>
              </w:rPr>
            </w:pPr>
            <w:r w:rsidRPr="00327919">
              <w:rPr>
                <w:rFonts w:ascii="微软雅黑" w:eastAsia="微软雅黑" w:hAnsi="微软雅黑"/>
                <w:sz w:val="24"/>
              </w:rPr>
              <w:t xml:space="preserve">                                                                                   </w:t>
            </w:r>
          </w:p>
          <w:p w:rsidR="005A2DF4" w:rsidRPr="00327919" w:rsidRDefault="005A2DF4">
            <w:pPr>
              <w:widowControl/>
              <w:spacing w:line="360" w:lineRule="exact"/>
              <w:ind w:leftChars="1881" w:left="4670" w:hangingChars="300" w:hanging="720"/>
              <w:rPr>
                <w:rFonts w:ascii="微软雅黑" w:eastAsia="微软雅黑" w:hAnsi="微软雅黑"/>
                <w:sz w:val="24"/>
              </w:rPr>
            </w:pPr>
          </w:p>
          <w:p w:rsidR="005A2DF4" w:rsidRPr="00327919" w:rsidRDefault="00115E7B">
            <w:pPr>
              <w:widowControl/>
              <w:spacing w:line="360" w:lineRule="exact"/>
              <w:ind w:leftChars="1881" w:left="4670" w:hangingChars="300" w:hanging="720"/>
              <w:rPr>
                <w:rFonts w:ascii="微软雅黑" w:eastAsia="微软雅黑" w:hAnsi="微软雅黑"/>
                <w:sz w:val="24"/>
              </w:rPr>
            </w:pPr>
            <w:r w:rsidRPr="00327919">
              <w:rPr>
                <w:rFonts w:ascii="微软雅黑" w:eastAsia="微软雅黑" w:hAnsi="微软雅黑"/>
                <w:sz w:val="24"/>
              </w:rPr>
              <w:t xml:space="preserve">                     </w:t>
            </w:r>
          </w:p>
          <w:p w:rsidR="005A2DF4" w:rsidRPr="00327919" w:rsidRDefault="00115E7B">
            <w:pPr>
              <w:widowControl/>
              <w:spacing w:line="360" w:lineRule="exact"/>
              <w:ind w:leftChars="1881" w:left="4550" w:hangingChars="250" w:hanging="600"/>
              <w:rPr>
                <w:rFonts w:ascii="微软雅黑" w:eastAsia="微软雅黑" w:hAnsi="微软雅黑"/>
                <w:sz w:val="24"/>
              </w:rPr>
            </w:pPr>
            <w:r w:rsidRPr="00327919">
              <w:rPr>
                <w:rFonts w:ascii="微软雅黑" w:eastAsia="微软雅黑" w:hAnsi="微软雅黑"/>
                <w:sz w:val="24"/>
              </w:rPr>
              <w:t xml:space="preserve">        </w:t>
            </w:r>
            <w:r w:rsidRPr="00327919">
              <w:rPr>
                <w:rFonts w:ascii="微软雅黑" w:eastAsia="微软雅黑" w:hAnsi="微软雅黑" w:hint="eastAsia"/>
                <w:sz w:val="24"/>
              </w:rPr>
              <w:t>年</w:t>
            </w:r>
            <w:r w:rsidRPr="00327919">
              <w:rPr>
                <w:rFonts w:ascii="微软雅黑" w:eastAsia="微软雅黑" w:hAnsi="微软雅黑"/>
                <w:sz w:val="24"/>
              </w:rPr>
              <w:t xml:space="preserve"> </w:t>
            </w:r>
            <w:r w:rsidRPr="00327919">
              <w:rPr>
                <w:rFonts w:ascii="微软雅黑" w:eastAsia="微软雅黑" w:hAnsi="微软雅黑" w:hint="eastAsia"/>
                <w:sz w:val="24"/>
              </w:rPr>
              <w:t>月</w:t>
            </w:r>
            <w:r w:rsidRPr="00327919">
              <w:rPr>
                <w:rFonts w:ascii="微软雅黑" w:eastAsia="微软雅黑" w:hAnsi="微软雅黑"/>
                <w:sz w:val="24"/>
              </w:rPr>
              <w:t xml:space="preserve"> </w:t>
            </w:r>
            <w:r w:rsidRPr="00327919">
              <w:rPr>
                <w:rFonts w:ascii="微软雅黑" w:eastAsia="微软雅黑" w:hAnsi="微软雅黑" w:hint="eastAsia"/>
                <w:sz w:val="24"/>
              </w:rPr>
              <w:t>日</w:t>
            </w:r>
          </w:p>
        </w:tc>
      </w:tr>
    </w:tbl>
    <w:p w:rsidR="005A2DF4" w:rsidRPr="00327919" w:rsidRDefault="005A2DF4">
      <w:pPr>
        <w:spacing w:line="360" w:lineRule="exact"/>
        <w:rPr>
          <w:rFonts w:ascii="微软雅黑" w:eastAsia="微软雅黑" w:hAnsi="微软雅黑"/>
        </w:rPr>
      </w:pPr>
    </w:p>
    <w:p w:rsidR="005A2DF4" w:rsidRPr="00327919" w:rsidRDefault="005A2DF4">
      <w:pPr>
        <w:rPr>
          <w:rFonts w:ascii="微软雅黑" w:eastAsia="微软雅黑" w:hAnsi="微软雅黑"/>
        </w:rPr>
      </w:pPr>
    </w:p>
    <w:sectPr w:rsidR="005A2DF4" w:rsidRPr="00327919" w:rsidSect="00AE515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044" w:rsidRDefault="00020044">
      <w:r>
        <w:separator/>
      </w:r>
    </w:p>
  </w:endnote>
  <w:endnote w:type="continuationSeparator" w:id="0">
    <w:p w:rsidR="00020044" w:rsidRDefault="00020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F4" w:rsidRDefault="003F48D4">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A2DF4" w:rsidRDefault="003F48D4">
                <w:pPr>
                  <w:snapToGrid w:val="0"/>
                  <w:rPr>
                    <w:sz w:val="18"/>
                  </w:rPr>
                </w:pPr>
                <w:r>
                  <w:rPr>
                    <w:rFonts w:hint="eastAsia"/>
                    <w:sz w:val="18"/>
                  </w:rPr>
                  <w:fldChar w:fldCharType="begin"/>
                </w:r>
                <w:r w:rsidR="00115E7B">
                  <w:rPr>
                    <w:rFonts w:hint="eastAsia"/>
                    <w:sz w:val="18"/>
                  </w:rPr>
                  <w:instrText xml:space="preserve"> PAGE  \* MERGEFORMAT </w:instrText>
                </w:r>
                <w:r>
                  <w:rPr>
                    <w:rFonts w:hint="eastAsia"/>
                    <w:sz w:val="18"/>
                  </w:rPr>
                  <w:fldChar w:fldCharType="separate"/>
                </w:r>
                <w:r w:rsidR="003B0418">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044" w:rsidRDefault="00020044">
      <w:r>
        <w:separator/>
      </w:r>
    </w:p>
  </w:footnote>
  <w:footnote w:type="continuationSeparator" w:id="0">
    <w:p w:rsidR="00020044" w:rsidRDefault="000200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589D2"/>
    <w:multiLevelType w:val="singleLevel"/>
    <w:tmpl w:val="5B9589D2"/>
    <w:lvl w:ilvl="0">
      <w:start w:val="1"/>
      <w:numFmt w:val="chineseCounting"/>
      <w:suff w:val="nothing"/>
      <w:lvlText w:val="%1、"/>
      <w:lvlJc w:val="left"/>
      <w:pPr>
        <w:ind w:left="56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E98"/>
    <w:rsid w:val="00015F99"/>
    <w:rsid w:val="00020044"/>
    <w:rsid w:val="000A5A57"/>
    <w:rsid w:val="00115E7B"/>
    <w:rsid w:val="00116890"/>
    <w:rsid w:val="0013425F"/>
    <w:rsid w:val="00134C3F"/>
    <w:rsid w:val="0020349C"/>
    <w:rsid w:val="00235E0C"/>
    <w:rsid w:val="00246E98"/>
    <w:rsid w:val="00266D44"/>
    <w:rsid w:val="002C7780"/>
    <w:rsid w:val="002E0597"/>
    <w:rsid w:val="0031735C"/>
    <w:rsid w:val="00327919"/>
    <w:rsid w:val="003B0418"/>
    <w:rsid w:val="003C2DEA"/>
    <w:rsid w:val="003F48D4"/>
    <w:rsid w:val="00445353"/>
    <w:rsid w:val="004B7393"/>
    <w:rsid w:val="004D0C0D"/>
    <w:rsid w:val="00546A60"/>
    <w:rsid w:val="005A2DF4"/>
    <w:rsid w:val="005B6458"/>
    <w:rsid w:val="005D35DB"/>
    <w:rsid w:val="005F5973"/>
    <w:rsid w:val="00632F35"/>
    <w:rsid w:val="006B4A86"/>
    <w:rsid w:val="00737E0D"/>
    <w:rsid w:val="007932D9"/>
    <w:rsid w:val="008A33F1"/>
    <w:rsid w:val="008F6C9E"/>
    <w:rsid w:val="00956AEB"/>
    <w:rsid w:val="009A4B3A"/>
    <w:rsid w:val="009D7005"/>
    <w:rsid w:val="00A12493"/>
    <w:rsid w:val="00A8364E"/>
    <w:rsid w:val="00AE5150"/>
    <w:rsid w:val="00B117F0"/>
    <w:rsid w:val="00B30457"/>
    <w:rsid w:val="00B41F60"/>
    <w:rsid w:val="00B4506D"/>
    <w:rsid w:val="00BC5A53"/>
    <w:rsid w:val="00BD52BE"/>
    <w:rsid w:val="00BF41C2"/>
    <w:rsid w:val="00C156F0"/>
    <w:rsid w:val="00CC7C82"/>
    <w:rsid w:val="00CD578D"/>
    <w:rsid w:val="00D02F2E"/>
    <w:rsid w:val="00D34236"/>
    <w:rsid w:val="00DD6469"/>
    <w:rsid w:val="00E21BA8"/>
    <w:rsid w:val="00E470F5"/>
    <w:rsid w:val="00E53D86"/>
    <w:rsid w:val="00E64F62"/>
    <w:rsid w:val="00EC6461"/>
    <w:rsid w:val="00EF14F5"/>
    <w:rsid w:val="00F0753D"/>
    <w:rsid w:val="00F4258C"/>
    <w:rsid w:val="00F72BAF"/>
    <w:rsid w:val="351756FF"/>
    <w:rsid w:val="49C117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51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E5150"/>
    <w:pPr>
      <w:tabs>
        <w:tab w:val="center" w:pos="4153"/>
        <w:tab w:val="right" w:pos="8306"/>
      </w:tabs>
      <w:snapToGrid w:val="0"/>
      <w:jc w:val="left"/>
    </w:pPr>
    <w:rPr>
      <w:sz w:val="18"/>
      <w:szCs w:val="18"/>
    </w:rPr>
  </w:style>
  <w:style w:type="paragraph" w:styleId="a4">
    <w:name w:val="header"/>
    <w:basedOn w:val="a"/>
    <w:link w:val="Char0"/>
    <w:qFormat/>
    <w:rsid w:val="00AE51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AE5150"/>
    <w:rPr>
      <w:kern w:val="2"/>
      <w:sz w:val="18"/>
      <w:szCs w:val="18"/>
    </w:rPr>
  </w:style>
  <w:style w:type="character" w:customStyle="1" w:styleId="Char">
    <w:name w:val="页脚 Char"/>
    <w:basedOn w:val="a0"/>
    <w:link w:val="a3"/>
    <w:uiPriority w:val="99"/>
    <w:qFormat/>
    <w:rsid w:val="00AE5150"/>
    <w:rPr>
      <w:kern w:val="2"/>
      <w:sz w:val="18"/>
      <w:szCs w:val="18"/>
    </w:rPr>
  </w:style>
  <w:style w:type="character" w:styleId="a5">
    <w:name w:val="Hyperlink"/>
    <w:basedOn w:val="a0"/>
    <w:rsid w:val="009D70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uiPriority w:val="99"/>
    <w:qFormat/>
    <w:rPr>
      <w:kern w:val="2"/>
      <w:sz w:val="18"/>
      <w:szCs w:val="18"/>
    </w:rPr>
  </w:style>
  <w:style w:type="character" w:styleId="a5">
    <w:name w:val="Hyperlink"/>
    <w:basedOn w:val="a0"/>
    <w:rsid w:val="009D700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urpanda@sina.c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1494</Characters>
  <Application>Microsoft Office Word</Application>
  <DocSecurity>0</DocSecurity>
  <Lines>12</Lines>
  <Paragraphs>3</Paragraphs>
  <ScaleCrop>false</ScaleCrop>
  <Company>Microsoft</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y410</dc:creator>
  <cp:lastModifiedBy>lenovo</cp:lastModifiedBy>
  <cp:revision>4</cp:revision>
  <dcterms:created xsi:type="dcterms:W3CDTF">2020-12-03T05:32:00Z</dcterms:created>
  <dcterms:modified xsi:type="dcterms:W3CDTF">2020-12-03T07:50:00Z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